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BE904" w14:textId="67014F89" w:rsidR="00E01176" w:rsidRPr="009B28B6" w:rsidRDefault="00E01176" w:rsidP="00FC20B3">
      <w:pPr>
        <w:pStyle w:val="Heading4"/>
        <w:jc w:val="center"/>
        <w:rPr>
          <w:rFonts w:ascii="TH SarabunPSK" w:hAnsi="TH SarabunPSK" w:cs="TH SarabunPSK"/>
          <w:sz w:val="36"/>
          <w:szCs w:val="36"/>
          <w:lang w:eastAsia="zh-CN"/>
        </w:rPr>
      </w:pPr>
      <w:r w:rsidRPr="009B28B6">
        <w:rPr>
          <w:rFonts w:ascii="TH SarabunPSK" w:hAnsi="TH SarabunPSK" w:cs="TH SarabunPSK"/>
          <w:sz w:val="36"/>
          <w:szCs w:val="36"/>
          <w:cs/>
        </w:rPr>
        <w:t>ชื่อ</w:t>
      </w:r>
      <w:r w:rsidR="004C3ECD" w:rsidRPr="009B28B6">
        <w:rPr>
          <w:rFonts w:ascii="TH SarabunPSK" w:hAnsi="TH SarabunPSK" w:cs="TH SarabunPSK"/>
          <w:sz w:val="36"/>
          <w:szCs w:val="36"/>
          <w:cs/>
        </w:rPr>
        <w:t>เรื่องภาษาไทย</w:t>
      </w:r>
      <w:r w:rsidRPr="009B28B6">
        <w:rPr>
          <w:rFonts w:ascii="TH SarabunPSK" w:hAnsi="TH SarabunPSK" w:cs="TH SarabunPSK"/>
          <w:sz w:val="36"/>
          <w:szCs w:val="36"/>
        </w:rPr>
        <w:t xml:space="preserve"> </w:t>
      </w:r>
      <w:r w:rsidRPr="009B28B6">
        <w:rPr>
          <w:rFonts w:ascii="TH SarabunPSK" w:hAnsi="TH SarabunPSK" w:cs="TH SarabunPSK"/>
          <w:sz w:val="36"/>
          <w:szCs w:val="36"/>
          <w:cs/>
          <w:lang w:eastAsia="zh-CN"/>
        </w:rPr>
        <w:t>(</w:t>
      </w:r>
      <w:r w:rsidRPr="009B28B6">
        <w:rPr>
          <w:rFonts w:ascii="TH SarabunPSK" w:hAnsi="TH SarabunPSK" w:cs="TH SarabunPSK"/>
          <w:sz w:val="36"/>
          <w:szCs w:val="36"/>
          <w:lang w:eastAsia="zh-CN"/>
        </w:rPr>
        <w:t xml:space="preserve">TH </w:t>
      </w:r>
      <w:proofErr w:type="spellStart"/>
      <w:r w:rsidRPr="009B28B6">
        <w:rPr>
          <w:rFonts w:ascii="TH SarabunPSK" w:hAnsi="TH SarabunPSK" w:cs="TH SarabunPSK"/>
          <w:sz w:val="36"/>
          <w:szCs w:val="36"/>
          <w:lang w:eastAsia="zh-CN"/>
        </w:rPr>
        <w:t>Sarabun</w:t>
      </w:r>
      <w:proofErr w:type="spellEnd"/>
      <w:r w:rsidRPr="009B28B6">
        <w:rPr>
          <w:rFonts w:ascii="TH SarabunPSK" w:hAnsi="TH SarabunPSK" w:cs="TH SarabunPSK"/>
          <w:sz w:val="36"/>
          <w:szCs w:val="36"/>
          <w:lang w:eastAsia="zh-CN"/>
        </w:rPr>
        <w:t xml:space="preserve"> PSK</w:t>
      </w:r>
      <w:r w:rsidRPr="009B28B6">
        <w:rPr>
          <w:rFonts w:ascii="TH SarabunPSK" w:hAnsi="TH SarabunPSK" w:cs="TH SarabunPSK"/>
          <w:sz w:val="36"/>
          <w:szCs w:val="36"/>
          <w:cs/>
          <w:lang w:eastAsia="zh-CN"/>
        </w:rPr>
        <w:t xml:space="preserve"> 18</w:t>
      </w:r>
      <w:r w:rsidRPr="009B28B6">
        <w:rPr>
          <w:rFonts w:ascii="TH SarabunPSK" w:hAnsi="TH SarabunPSK" w:cs="TH SarabunPSK"/>
          <w:sz w:val="36"/>
          <w:szCs w:val="36"/>
          <w:lang w:eastAsia="zh-CN"/>
        </w:rPr>
        <w:t>, Bold</w:t>
      </w:r>
      <w:r w:rsidRPr="009B28B6">
        <w:rPr>
          <w:rFonts w:ascii="TH SarabunPSK" w:hAnsi="TH SarabunPSK" w:cs="TH SarabunPSK"/>
          <w:sz w:val="36"/>
          <w:szCs w:val="36"/>
          <w:cs/>
          <w:lang w:eastAsia="zh-CN"/>
        </w:rPr>
        <w:t>)</w:t>
      </w:r>
    </w:p>
    <w:p w14:paraId="01470291" w14:textId="77777777" w:rsidR="00E01176" w:rsidRPr="009B28B6" w:rsidRDefault="00E01176" w:rsidP="00FC20B3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spacing w:after="0"/>
        <w:jc w:val="center"/>
        <w:rPr>
          <w:rFonts w:ascii="TH SarabunPSK" w:hAnsi="TH SarabunPSK" w:cs="TH SarabunPSK"/>
          <w:sz w:val="36"/>
          <w:szCs w:val="36"/>
          <w:lang w:eastAsia="zh-CN"/>
        </w:rPr>
      </w:pPr>
      <w:r w:rsidRPr="009B28B6">
        <w:rPr>
          <w:rFonts w:ascii="TH SarabunPSK" w:eastAsia="SimSun" w:hAnsi="TH SarabunPSK" w:cs="TH SarabunPSK"/>
          <w:b/>
          <w:bCs/>
          <w:sz w:val="36"/>
          <w:szCs w:val="36"/>
          <w:cs/>
        </w:rPr>
        <w:t>ชื่อเรื่องภาษาอังกฤษ</w:t>
      </w:r>
      <w:r w:rsidRPr="009B28B6">
        <w:rPr>
          <w:rFonts w:ascii="TH SarabunPSK" w:eastAsia="SimSun" w:hAnsi="TH SarabunPSK" w:cs="TH SarabunPSK"/>
          <w:b/>
          <w:bCs/>
          <w:sz w:val="36"/>
          <w:szCs w:val="36"/>
        </w:rPr>
        <w:t xml:space="preserve"> (TH </w:t>
      </w:r>
      <w:proofErr w:type="spellStart"/>
      <w:r w:rsidRPr="009B28B6">
        <w:rPr>
          <w:rFonts w:ascii="TH SarabunPSK" w:eastAsia="SimSun" w:hAnsi="TH SarabunPSK" w:cs="TH SarabunPSK"/>
          <w:b/>
          <w:bCs/>
          <w:sz w:val="36"/>
          <w:szCs w:val="36"/>
        </w:rPr>
        <w:t>Sarabun</w:t>
      </w:r>
      <w:proofErr w:type="spellEnd"/>
      <w:r w:rsidRPr="009B28B6">
        <w:rPr>
          <w:rFonts w:ascii="TH SarabunPSK" w:eastAsia="SimSun" w:hAnsi="TH SarabunPSK" w:cs="TH SarabunPSK"/>
          <w:b/>
          <w:bCs/>
          <w:sz w:val="36"/>
          <w:szCs w:val="36"/>
        </w:rPr>
        <w:t xml:space="preserve"> PSK 18 pt </w:t>
      </w:r>
      <w:r w:rsidRPr="009B28B6">
        <w:rPr>
          <w:rFonts w:ascii="TH SarabunPSK" w:eastAsia="SimSun" w:hAnsi="TH SarabunPSK" w:cs="TH SarabunPSK"/>
          <w:b/>
          <w:bCs/>
          <w:sz w:val="36"/>
          <w:szCs w:val="36"/>
          <w:cs/>
        </w:rPr>
        <w:t>ตัวหนา)</w:t>
      </w:r>
    </w:p>
    <w:p w14:paraId="1C3A2C6D" w14:textId="1AF99E1F" w:rsidR="00E01176" w:rsidRPr="009B28B6" w:rsidRDefault="00E01176" w:rsidP="00FC20B3">
      <w:pPr>
        <w:pStyle w:val="Els-Title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spacing w:after="0" w:line="240" w:lineRule="auto"/>
        <w:rPr>
          <w:rFonts w:ascii="TH SarabunPSK" w:hAnsi="TH SarabunPSK" w:cs="TH SarabunPSK"/>
        </w:rPr>
      </w:pPr>
    </w:p>
    <w:p w14:paraId="04E89BA5" w14:textId="77777777" w:rsidR="00B5252A" w:rsidRPr="009B28B6" w:rsidRDefault="00B5252A" w:rsidP="00B5252A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9B28B6">
        <w:rPr>
          <w:rFonts w:ascii="TH SarabunPSK" w:hAnsi="TH SarabunPSK" w:cs="TH SarabunPSK"/>
          <w:sz w:val="28"/>
          <w:cs/>
        </w:rPr>
        <w:t>ชื่อผู้เขียน</w:t>
      </w:r>
      <w:r w:rsidRPr="009B28B6">
        <w:rPr>
          <w:rFonts w:ascii="TH SarabunPSK" w:hAnsi="TH SarabunPSK" w:cs="TH SarabunPSK"/>
          <w:sz w:val="28"/>
          <w:vertAlign w:val="superscript"/>
          <w:cs/>
        </w:rPr>
        <w:t>1</w:t>
      </w:r>
      <w:r w:rsidRPr="009B28B6">
        <w:rPr>
          <w:rFonts w:ascii="TH SarabunPSK" w:hAnsi="TH SarabunPSK" w:cs="TH SarabunPSK"/>
          <w:sz w:val="28"/>
          <w:cs/>
        </w:rPr>
        <w:t xml:space="preserve"> ชื่อผู้เขียน </w:t>
      </w:r>
      <w:r w:rsidRPr="009B28B6">
        <w:rPr>
          <w:rFonts w:ascii="TH SarabunPSK" w:hAnsi="TH SarabunPSK" w:cs="TH SarabunPSK"/>
          <w:sz w:val="28"/>
          <w:vertAlign w:val="superscript"/>
          <w:cs/>
        </w:rPr>
        <w:t>2</w:t>
      </w:r>
      <w:r w:rsidRPr="009B28B6">
        <w:rPr>
          <w:rFonts w:ascii="TH SarabunPSK" w:hAnsi="TH SarabunPSK" w:cs="TH SarabunPSK"/>
          <w:sz w:val="28"/>
          <w:cs/>
        </w:rPr>
        <w:t xml:space="preserve"> และชื่อผู้เขียน</w:t>
      </w:r>
      <w:r w:rsidRPr="009B28B6">
        <w:rPr>
          <w:rFonts w:ascii="TH SarabunPSK" w:hAnsi="TH SarabunPSK" w:cs="TH SarabunPSK"/>
          <w:sz w:val="28"/>
          <w:vertAlign w:val="superscript"/>
          <w:cs/>
        </w:rPr>
        <w:t>3</w:t>
      </w:r>
    </w:p>
    <w:p w14:paraId="447D6BBD" w14:textId="1D5AD16B" w:rsidR="00B5252A" w:rsidRPr="009B28B6" w:rsidRDefault="00B5252A" w:rsidP="00B5252A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spacing w:after="0" w:line="240" w:lineRule="auto"/>
        <w:jc w:val="right"/>
        <w:rPr>
          <w:rFonts w:ascii="TH SarabunPSK" w:hAnsi="TH SarabunPSK" w:cs="TH SarabunPSK"/>
          <w:sz w:val="28"/>
          <w:cs/>
        </w:rPr>
      </w:pPr>
      <w:r w:rsidRPr="009B28B6">
        <w:rPr>
          <w:rFonts w:ascii="TH SarabunPSK" w:hAnsi="TH SarabunPSK" w:cs="TH SarabunPSK"/>
          <w:sz w:val="28"/>
        </w:rPr>
        <w:t>Author</w:t>
      </w:r>
      <w:r w:rsidRPr="009B28B6">
        <w:rPr>
          <w:rFonts w:ascii="TH SarabunPSK" w:hAnsi="TH SarabunPSK" w:cs="TH SarabunPSK"/>
          <w:sz w:val="28"/>
          <w:vertAlign w:val="superscript"/>
          <w:cs/>
        </w:rPr>
        <w:t>1*</w:t>
      </w:r>
      <w:r w:rsidRPr="009B28B6">
        <w:rPr>
          <w:rFonts w:ascii="TH SarabunPSK" w:hAnsi="TH SarabunPSK" w:cs="TH SarabunPSK"/>
          <w:sz w:val="28"/>
        </w:rPr>
        <w:t xml:space="preserve"> Author</w:t>
      </w:r>
      <w:r w:rsidRPr="009B28B6">
        <w:rPr>
          <w:rFonts w:ascii="TH SarabunPSK" w:hAnsi="TH SarabunPSK" w:cs="TH SarabunPSK"/>
          <w:sz w:val="28"/>
          <w:vertAlign w:val="superscript"/>
          <w:cs/>
        </w:rPr>
        <w:t>2</w:t>
      </w:r>
      <w:r w:rsidRPr="009B28B6">
        <w:rPr>
          <w:rFonts w:ascii="TH SarabunPSK" w:hAnsi="TH SarabunPSK" w:cs="TH SarabunPSK"/>
          <w:sz w:val="28"/>
        </w:rPr>
        <w:t xml:space="preserve"> and Author</w:t>
      </w:r>
      <w:r w:rsidRPr="009B28B6">
        <w:rPr>
          <w:rFonts w:ascii="TH SarabunPSK" w:hAnsi="TH SarabunPSK" w:cs="TH SarabunPSK"/>
          <w:sz w:val="28"/>
          <w:vertAlign w:val="superscript"/>
          <w:cs/>
        </w:rPr>
        <w:t>3</w:t>
      </w:r>
    </w:p>
    <w:p w14:paraId="4AB00CAE" w14:textId="77777777" w:rsidR="00B5252A" w:rsidRPr="009B28B6" w:rsidRDefault="00B5252A" w:rsidP="00B5252A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</w:p>
    <w:p w14:paraId="6D880EDC" w14:textId="77777777" w:rsidR="00B5252A" w:rsidRPr="009B28B6" w:rsidRDefault="00B5252A" w:rsidP="00B5252A">
      <w:pPr>
        <w:pStyle w:val="FootnoteTex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jc w:val="right"/>
        <w:rPr>
          <w:rFonts w:ascii="TH SarabunPSK" w:hAnsi="TH SarabunPSK" w:cs="TH SarabunPSK"/>
          <w:sz w:val="24"/>
          <w:szCs w:val="24"/>
          <w:vertAlign w:val="superscript"/>
        </w:rPr>
      </w:pPr>
      <w:r w:rsidRPr="009B28B6"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Pr="009B28B6">
        <w:rPr>
          <w:rFonts w:ascii="TH SarabunPSK" w:hAnsi="TH SarabunPSK" w:cs="TH SarabunPSK"/>
          <w:sz w:val="24"/>
          <w:szCs w:val="24"/>
          <w:cs/>
        </w:rPr>
        <w:t xml:space="preserve">สังกัดหน่วยงาน หรือมหาวิทยาลัย </w:t>
      </w:r>
      <w:r w:rsidRPr="009B28B6">
        <w:rPr>
          <w:rFonts w:ascii="TH SarabunPSK" w:hAnsi="TH SarabunPSK" w:cs="TH SarabunPSK"/>
          <w:sz w:val="24"/>
          <w:szCs w:val="24"/>
        </w:rPr>
        <w:t xml:space="preserve">(TH </w:t>
      </w:r>
      <w:proofErr w:type="spellStart"/>
      <w:r w:rsidRPr="009B28B6">
        <w:rPr>
          <w:rFonts w:ascii="TH SarabunPSK" w:hAnsi="TH SarabunPSK" w:cs="TH SarabunPSK"/>
          <w:sz w:val="24"/>
          <w:szCs w:val="24"/>
        </w:rPr>
        <w:t>SarabunPSK</w:t>
      </w:r>
      <w:proofErr w:type="spellEnd"/>
      <w:r w:rsidRPr="009B28B6">
        <w:rPr>
          <w:rFonts w:ascii="TH SarabunPSK" w:hAnsi="TH SarabunPSK" w:cs="TH SarabunPSK"/>
          <w:sz w:val="24"/>
          <w:szCs w:val="24"/>
        </w:rPr>
        <w:t xml:space="preserve"> </w:t>
      </w:r>
      <w:proofErr w:type="gramStart"/>
      <w:r w:rsidRPr="009B28B6">
        <w:rPr>
          <w:rFonts w:ascii="TH SarabunPSK" w:hAnsi="TH SarabunPSK" w:cs="TH SarabunPSK"/>
          <w:sz w:val="24"/>
          <w:szCs w:val="24"/>
        </w:rPr>
        <w:t>1</w:t>
      </w:r>
      <w:r w:rsidRPr="009B28B6">
        <w:rPr>
          <w:rFonts w:ascii="TH SarabunPSK" w:hAnsi="TH SarabunPSK" w:cs="TH SarabunPSK"/>
          <w:sz w:val="24"/>
          <w:szCs w:val="24"/>
          <w:cs/>
        </w:rPr>
        <w:t>2</w:t>
      </w:r>
      <w:r w:rsidRPr="009B28B6">
        <w:rPr>
          <w:rFonts w:ascii="TH SarabunPSK" w:hAnsi="TH SarabunPSK" w:cs="TH SarabunPSK"/>
          <w:sz w:val="24"/>
          <w:szCs w:val="24"/>
        </w:rPr>
        <w:t xml:space="preserve"> point</w:t>
      </w:r>
      <w:proofErr w:type="gramEnd"/>
      <w:r w:rsidRPr="009B28B6">
        <w:rPr>
          <w:rFonts w:ascii="TH SarabunPSK" w:hAnsi="TH SarabunPSK" w:cs="TH SarabunPSK"/>
          <w:sz w:val="24"/>
          <w:szCs w:val="24"/>
        </w:rPr>
        <w:t xml:space="preserve"> </w:t>
      </w:r>
      <w:r w:rsidRPr="009B28B6">
        <w:rPr>
          <w:rFonts w:ascii="TH SarabunPSK" w:hAnsi="TH SarabunPSK" w:cs="TH SarabunPSK"/>
          <w:sz w:val="24"/>
          <w:szCs w:val="24"/>
          <w:cs/>
        </w:rPr>
        <w:t>ตัวธรรมดา)</w:t>
      </w:r>
      <w:r w:rsidRPr="009B28B6">
        <w:rPr>
          <w:rFonts w:ascii="TH SarabunPSK" w:hAnsi="TH SarabunPSK" w:cs="TH SarabunPSK"/>
          <w:sz w:val="24"/>
          <w:szCs w:val="24"/>
          <w:vertAlign w:val="superscript"/>
          <w:cs/>
        </w:rPr>
        <w:t xml:space="preserve"> </w:t>
      </w:r>
    </w:p>
    <w:p w14:paraId="4E514218" w14:textId="17AEF015" w:rsidR="00B5252A" w:rsidRPr="009B28B6" w:rsidRDefault="00B5252A" w:rsidP="00B5252A">
      <w:pPr>
        <w:pStyle w:val="FootnoteTex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jc w:val="right"/>
        <w:rPr>
          <w:rFonts w:ascii="TH SarabunPSK" w:hAnsi="TH SarabunPSK" w:cs="TH SarabunPSK"/>
          <w:sz w:val="24"/>
          <w:szCs w:val="24"/>
        </w:rPr>
      </w:pPr>
      <w:r w:rsidRPr="009B28B6">
        <w:rPr>
          <w:rFonts w:ascii="TH SarabunPSK" w:hAnsi="TH SarabunPSK" w:cs="TH SarabunPSK"/>
          <w:sz w:val="24"/>
          <w:szCs w:val="24"/>
          <w:vertAlign w:val="superscript"/>
          <w:cs/>
        </w:rPr>
        <w:t>1</w:t>
      </w:r>
      <w:r w:rsidRPr="009B28B6">
        <w:rPr>
          <w:rFonts w:ascii="TH SarabunPSK" w:hAnsi="TH SarabunPSK" w:cs="TH SarabunPSK"/>
          <w:sz w:val="24"/>
          <w:szCs w:val="24"/>
        </w:rPr>
        <w:t xml:space="preserve">Author affiliation </w:t>
      </w:r>
      <w:r w:rsidRPr="009B28B6">
        <w:rPr>
          <w:rFonts w:ascii="TH SarabunPSK" w:hAnsi="TH SarabunPSK" w:cs="TH SarabunPSK"/>
          <w:sz w:val="24"/>
          <w:szCs w:val="24"/>
          <w:cs/>
        </w:rPr>
        <w:t>(</w:t>
      </w:r>
      <w:r w:rsidRPr="009B28B6">
        <w:rPr>
          <w:rFonts w:ascii="TH SarabunPSK" w:hAnsi="TH SarabunPSK" w:cs="TH SarabunPSK"/>
          <w:sz w:val="24"/>
          <w:szCs w:val="24"/>
        </w:rPr>
        <w:t xml:space="preserve">TH </w:t>
      </w:r>
      <w:proofErr w:type="spellStart"/>
      <w:r w:rsidRPr="009B28B6">
        <w:rPr>
          <w:rFonts w:ascii="TH SarabunPSK" w:hAnsi="TH SarabunPSK" w:cs="TH SarabunPSK"/>
          <w:sz w:val="24"/>
          <w:szCs w:val="24"/>
        </w:rPr>
        <w:t>SarabunPSK</w:t>
      </w:r>
      <w:proofErr w:type="spellEnd"/>
      <w:r w:rsidRPr="009B28B6">
        <w:rPr>
          <w:rFonts w:ascii="TH SarabunPSK" w:hAnsi="TH SarabunPSK" w:cs="TH SarabunPSK"/>
          <w:sz w:val="24"/>
          <w:szCs w:val="24"/>
          <w:cs/>
        </w:rPr>
        <w:t xml:space="preserve"> 12 </w:t>
      </w:r>
      <w:r w:rsidRPr="009B28B6">
        <w:rPr>
          <w:rFonts w:ascii="TH SarabunPSK" w:hAnsi="TH SarabunPSK" w:cs="TH SarabunPSK"/>
          <w:sz w:val="24"/>
          <w:szCs w:val="24"/>
        </w:rPr>
        <w:t xml:space="preserve">point </w:t>
      </w:r>
      <w:r w:rsidRPr="009B28B6">
        <w:rPr>
          <w:rFonts w:ascii="TH SarabunPSK" w:hAnsi="TH SarabunPSK" w:cs="TH SarabunPSK"/>
          <w:sz w:val="24"/>
          <w:szCs w:val="24"/>
          <w:cs/>
        </w:rPr>
        <w:t>ตัวธรรมดา)</w:t>
      </w:r>
    </w:p>
    <w:p w14:paraId="1E617FF7" w14:textId="77777777" w:rsidR="00B5252A" w:rsidRPr="009B28B6" w:rsidRDefault="00B5252A" w:rsidP="00B5252A">
      <w:pPr>
        <w:pStyle w:val="FootnoteTex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jc w:val="right"/>
        <w:rPr>
          <w:rFonts w:ascii="TH SarabunPSK" w:hAnsi="TH SarabunPSK" w:cs="TH SarabunPSK"/>
          <w:sz w:val="24"/>
          <w:szCs w:val="24"/>
        </w:rPr>
      </w:pPr>
    </w:p>
    <w:p w14:paraId="1D76FA21" w14:textId="6604B4B2" w:rsidR="00B5252A" w:rsidRPr="009B28B6" w:rsidRDefault="00B5252A" w:rsidP="00B5252A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spacing w:after="0" w:line="240" w:lineRule="auto"/>
        <w:ind w:right="28"/>
        <w:jc w:val="right"/>
        <w:rPr>
          <w:rFonts w:ascii="TH SarabunPSK" w:hAnsi="TH SarabunPSK" w:cs="TH SarabunPSK"/>
          <w:sz w:val="24"/>
          <w:szCs w:val="24"/>
        </w:rPr>
      </w:pPr>
      <w:r w:rsidRPr="009B28B6">
        <w:rPr>
          <w:rFonts w:ascii="TH SarabunPSK" w:hAnsi="TH SarabunPSK" w:cs="TH SarabunPSK"/>
          <w:sz w:val="24"/>
          <w:szCs w:val="24"/>
        </w:rPr>
        <w:t xml:space="preserve">*Corresponding author, E-mail: xxxx@xxxx.com </w:t>
      </w:r>
      <w:r w:rsidRPr="009B28B6">
        <w:rPr>
          <w:rFonts w:ascii="TH SarabunPSK" w:hAnsi="TH SarabunPSK" w:cs="TH SarabunPSK"/>
          <w:sz w:val="24"/>
          <w:szCs w:val="24"/>
          <w:cs/>
        </w:rPr>
        <w:t xml:space="preserve">โทรศัพท์ 08 4621 </w:t>
      </w:r>
      <w:proofErr w:type="spellStart"/>
      <w:r w:rsidRPr="009B28B6">
        <w:rPr>
          <w:rFonts w:ascii="TH SarabunPSK" w:hAnsi="TH SarabunPSK" w:cs="TH SarabunPSK"/>
          <w:sz w:val="24"/>
          <w:szCs w:val="24"/>
        </w:rPr>
        <w:t>xxxx</w:t>
      </w:r>
      <w:proofErr w:type="spellEnd"/>
      <w:r w:rsidRPr="009B28B6">
        <w:rPr>
          <w:rFonts w:ascii="TH SarabunPSK" w:hAnsi="TH SarabunPSK" w:cs="TH SarabunPSK"/>
          <w:sz w:val="24"/>
          <w:szCs w:val="24"/>
          <w:cs/>
        </w:rPr>
        <w:t xml:space="preserve"> (</w:t>
      </w:r>
      <w:r w:rsidRPr="009B28B6">
        <w:rPr>
          <w:rFonts w:ascii="TH SarabunPSK" w:hAnsi="TH SarabunPSK" w:cs="TH SarabunPSK"/>
          <w:sz w:val="24"/>
          <w:szCs w:val="24"/>
        </w:rPr>
        <w:t xml:space="preserve">TH </w:t>
      </w:r>
      <w:proofErr w:type="spellStart"/>
      <w:r w:rsidRPr="009B28B6">
        <w:rPr>
          <w:rFonts w:ascii="TH SarabunPSK" w:hAnsi="TH SarabunPSK" w:cs="TH SarabunPSK"/>
          <w:sz w:val="24"/>
          <w:szCs w:val="24"/>
        </w:rPr>
        <w:t>SarabunPSK</w:t>
      </w:r>
      <w:proofErr w:type="spellEnd"/>
      <w:r w:rsidRPr="009B28B6">
        <w:rPr>
          <w:rFonts w:ascii="TH SarabunPSK" w:hAnsi="TH SarabunPSK" w:cs="TH SarabunPSK"/>
          <w:sz w:val="24"/>
          <w:szCs w:val="24"/>
          <w:cs/>
        </w:rPr>
        <w:t xml:space="preserve"> </w:t>
      </w:r>
      <w:proofErr w:type="gramStart"/>
      <w:r w:rsidRPr="009B28B6">
        <w:rPr>
          <w:rFonts w:ascii="TH SarabunPSK" w:hAnsi="TH SarabunPSK" w:cs="TH SarabunPSK"/>
          <w:sz w:val="24"/>
          <w:szCs w:val="24"/>
          <w:cs/>
        </w:rPr>
        <w:t xml:space="preserve">12 </w:t>
      </w:r>
      <w:r w:rsidRPr="009B28B6">
        <w:rPr>
          <w:rFonts w:ascii="TH SarabunPSK" w:hAnsi="TH SarabunPSK" w:cs="TH SarabunPSK"/>
          <w:sz w:val="24"/>
          <w:szCs w:val="24"/>
        </w:rPr>
        <w:t>point</w:t>
      </w:r>
      <w:proofErr w:type="gramEnd"/>
      <w:r w:rsidRPr="009B28B6">
        <w:rPr>
          <w:rFonts w:ascii="TH SarabunPSK" w:hAnsi="TH SarabunPSK" w:cs="TH SarabunPSK"/>
          <w:sz w:val="24"/>
          <w:szCs w:val="24"/>
        </w:rPr>
        <w:t xml:space="preserve"> </w:t>
      </w:r>
      <w:r w:rsidRPr="009B28B6">
        <w:rPr>
          <w:rFonts w:ascii="TH SarabunPSK" w:hAnsi="TH SarabunPSK" w:cs="TH SarabunPSK"/>
          <w:sz w:val="24"/>
          <w:szCs w:val="24"/>
          <w:cs/>
        </w:rPr>
        <w:t>ตัวธรรมดา)</w:t>
      </w:r>
    </w:p>
    <w:p w14:paraId="225A612F" w14:textId="77777777" w:rsidR="00E01176" w:rsidRPr="009B28B6" w:rsidRDefault="00E0117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spacing w:after="0"/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14:paraId="004F193A" w14:textId="77777777" w:rsidR="00E01176" w:rsidRPr="009B28B6" w:rsidRDefault="00E0117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  <w:r w:rsidRPr="009B28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B28B6">
        <w:rPr>
          <w:rFonts w:ascii="TH SarabunPSK" w:hAnsi="TH SarabunPSK" w:cs="TH SarabunPSK"/>
          <w:sz w:val="32"/>
          <w:szCs w:val="32"/>
        </w:rPr>
        <w:t xml:space="preserve">(TH </w:t>
      </w:r>
      <w:proofErr w:type="spellStart"/>
      <w:r w:rsidRPr="009B28B6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Pr="009B28B6">
        <w:rPr>
          <w:rFonts w:ascii="TH SarabunPSK" w:hAnsi="TH SarabunPSK" w:cs="TH SarabunPSK"/>
          <w:sz w:val="32"/>
          <w:szCs w:val="32"/>
        </w:rPr>
        <w:t xml:space="preserve"> PSK 16 pt </w:t>
      </w:r>
      <w:r w:rsidRPr="009B28B6">
        <w:rPr>
          <w:rFonts w:ascii="TH SarabunPSK" w:hAnsi="TH SarabunPSK" w:cs="TH SarabunPSK"/>
          <w:sz w:val="32"/>
          <w:szCs w:val="32"/>
          <w:cs/>
        </w:rPr>
        <w:t>ตัวหนา</w:t>
      </w:r>
      <w:r w:rsidRPr="009B28B6">
        <w:rPr>
          <w:rFonts w:ascii="TH SarabunPSK" w:hAnsi="TH SarabunPSK" w:cs="TH SarabunPSK"/>
          <w:sz w:val="32"/>
          <w:szCs w:val="32"/>
        </w:rPr>
        <w:t>)</w:t>
      </w:r>
    </w:p>
    <w:p w14:paraId="75876EAE" w14:textId="77777777" w:rsidR="00E01176" w:rsidRPr="009B28B6" w:rsidRDefault="00E0117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7ADF448" w14:textId="08EE9EA1" w:rsidR="00E01176" w:rsidRPr="009B28B6" w:rsidRDefault="00031A5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ab/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เนื้อความในบทคัดย่อภาษาไทย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ความยาว</w:t>
      </w:r>
      <w:r w:rsidR="00E01176" w:rsidRPr="009B28B6">
        <w:rPr>
          <w:rFonts w:ascii="TH SarabunPSK" w:hAnsi="TH SarabunPSK" w:cs="TH SarabunPSK"/>
          <w:b/>
          <w:bCs/>
          <w:sz w:val="32"/>
          <w:szCs w:val="32"/>
          <w:cs/>
        </w:rPr>
        <w:t>ต้อง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ไม่เกิน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 300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คำ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 (TH </w:t>
      </w:r>
      <w:proofErr w:type="spellStart"/>
      <w:r w:rsidR="00E01176" w:rsidRPr="009B28B6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="00E01176" w:rsidRPr="009B28B6">
        <w:rPr>
          <w:rFonts w:ascii="TH SarabunPSK" w:hAnsi="TH SarabunPSK" w:cs="TH SarabunPSK"/>
          <w:sz w:val="32"/>
          <w:szCs w:val="32"/>
        </w:rPr>
        <w:t xml:space="preserve"> PSK 16 pt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ตัวธรรมดา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 Tab 0.5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นิ้ว</w:t>
      </w:r>
      <w:r w:rsidR="00E01176" w:rsidRPr="009B28B6">
        <w:rPr>
          <w:rFonts w:ascii="TH SarabunPSK" w:hAnsi="TH SarabunPSK" w:cs="TH SarabunPSK"/>
          <w:sz w:val="32"/>
          <w:szCs w:val="32"/>
        </w:rPr>
        <w:t>)</w:t>
      </w:r>
    </w:p>
    <w:p w14:paraId="5B1D54F9" w14:textId="4548328C" w:rsidR="00E01176" w:rsidRPr="009B28B6" w:rsidRDefault="00E0117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0F51B664" w14:textId="7DC7F734" w:rsidR="00E01176" w:rsidRPr="009B28B6" w:rsidRDefault="00E0117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4CCEDD50" w14:textId="7B6377A1" w:rsidR="00E01176" w:rsidRPr="009B28B6" w:rsidRDefault="00E0117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370D2EBD" w14:textId="77777777" w:rsidR="00E01176" w:rsidRPr="009B28B6" w:rsidRDefault="00E0117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C6D8FD" w14:textId="77777777" w:rsidR="00E01176" w:rsidRPr="009B28B6" w:rsidRDefault="00E0117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9B28B6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B28B6">
        <w:rPr>
          <w:rFonts w:ascii="TH SarabunPSK" w:hAnsi="TH SarabunPSK" w:cs="TH SarabunPSK"/>
          <w:sz w:val="32"/>
          <w:szCs w:val="32"/>
          <w:cs/>
        </w:rPr>
        <w:t>จำนวน</w:t>
      </w:r>
      <w:r w:rsidRPr="009B28B6">
        <w:rPr>
          <w:rFonts w:ascii="TH SarabunPSK" w:hAnsi="TH SarabunPSK" w:cs="TH SarabunPSK"/>
          <w:sz w:val="32"/>
          <w:szCs w:val="32"/>
        </w:rPr>
        <w:t xml:space="preserve"> 3-5 </w:t>
      </w:r>
      <w:r w:rsidRPr="009B28B6">
        <w:rPr>
          <w:rFonts w:ascii="TH SarabunPSK" w:hAnsi="TH SarabunPSK" w:cs="TH SarabunPSK"/>
          <w:sz w:val="32"/>
          <w:szCs w:val="32"/>
          <w:cs/>
        </w:rPr>
        <w:t>คำ</w:t>
      </w:r>
      <w:r w:rsidRPr="009B28B6">
        <w:rPr>
          <w:rFonts w:ascii="TH SarabunPSK" w:hAnsi="TH SarabunPSK" w:cs="TH SarabunPSK"/>
          <w:sz w:val="32"/>
          <w:szCs w:val="32"/>
        </w:rPr>
        <w:t xml:space="preserve"> (TH </w:t>
      </w:r>
      <w:proofErr w:type="spellStart"/>
      <w:r w:rsidRPr="009B28B6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Pr="009B28B6">
        <w:rPr>
          <w:rFonts w:ascii="TH SarabunPSK" w:hAnsi="TH SarabunPSK" w:cs="TH SarabunPSK"/>
          <w:sz w:val="32"/>
          <w:szCs w:val="32"/>
        </w:rPr>
        <w:t xml:space="preserve"> PSK 16 pt </w:t>
      </w:r>
      <w:r w:rsidRPr="009B28B6">
        <w:rPr>
          <w:rFonts w:ascii="TH SarabunPSK" w:hAnsi="TH SarabunPSK" w:cs="TH SarabunPSK"/>
          <w:sz w:val="32"/>
          <w:szCs w:val="32"/>
          <w:cs/>
        </w:rPr>
        <w:t>ตัวธรรมดา</w:t>
      </w:r>
      <w:r w:rsidRPr="009B28B6">
        <w:rPr>
          <w:rFonts w:ascii="TH SarabunPSK" w:hAnsi="TH SarabunPSK" w:cs="TH SarabunPSK"/>
          <w:sz w:val="32"/>
          <w:szCs w:val="32"/>
        </w:rPr>
        <w:t xml:space="preserve"> </w:t>
      </w:r>
      <w:r w:rsidRPr="009B28B6">
        <w:rPr>
          <w:rFonts w:ascii="TH SarabunPSK" w:hAnsi="TH SarabunPSK" w:cs="TH SarabunPSK"/>
          <w:sz w:val="32"/>
          <w:szCs w:val="32"/>
          <w:cs/>
        </w:rPr>
        <w:t>ชิดซ้าย</w:t>
      </w:r>
      <w:r w:rsidRPr="009B28B6">
        <w:rPr>
          <w:rFonts w:ascii="TH SarabunPSK" w:hAnsi="TH SarabunPSK" w:cs="TH SarabunPSK"/>
          <w:sz w:val="32"/>
          <w:szCs w:val="32"/>
        </w:rPr>
        <w:t xml:space="preserve"> </w:t>
      </w:r>
      <w:r w:rsidRPr="009B28B6">
        <w:rPr>
          <w:rFonts w:ascii="TH SarabunPSK" w:hAnsi="TH SarabunPSK" w:cs="TH SarabunPSK"/>
          <w:sz w:val="32"/>
          <w:szCs w:val="32"/>
          <w:cs/>
        </w:rPr>
        <w:t>เคาะระหว่างคำ</w:t>
      </w:r>
      <w:r w:rsidRPr="009B28B6">
        <w:rPr>
          <w:rFonts w:ascii="TH SarabunPSK" w:hAnsi="TH SarabunPSK" w:cs="TH SarabunPSK"/>
          <w:sz w:val="32"/>
          <w:szCs w:val="32"/>
        </w:rPr>
        <w:t xml:space="preserve"> 1 </w:t>
      </w:r>
      <w:r w:rsidRPr="009B28B6">
        <w:rPr>
          <w:rFonts w:ascii="TH SarabunPSK" w:hAnsi="TH SarabunPSK" w:cs="TH SarabunPSK"/>
          <w:sz w:val="32"/>
          <w:szCs w:val="32"/>
          <w:cs/>
        </w:rPr>
        <w:t>เคาะ</w:t>
      </w:r>
      <w:r w:rsidRPr="009B28B6">
        <w:rPr>
          <w:rFonts w:ascii="TH SarabunPSK" w:hAnsi="TH SarabunPSK" w:cs="TH SarabunPSK"/>
          <w:sz w:val="32"/>
          <w:szCs w:val="32"/>
        </w:rPr>
        <w:t>)</w:t>
      </w:r>
    </w:p>
    <w:p w14:paraId="5A7F0A98" w14:textId="77777777" w:rsidR="00E01176" w:rsidRPr="009B28B6" w:rsidRDefault="00E0117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56C65B42" w14:textId="77777777" w:rsidR="00E01176" w:rsidRPr="009B28B6" w:rsidRDefault="00E01176" w:rsidP="00031A56">
      <w:pPr>
        <w:pStyle w:val="NoSpacing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28B6">
        <w:rPr>
          <w:rFonts w:ascii="TH SarabunPSK" w:hAnsi="TH SarabunPSK" w:cs="TH SarabunPSK"/>
          <w:b/>
          <w:bCs/>
          <w:sz w:val="32"/>
          <w:szCs w:val="32"/>
        </w:rPr>
        <w:t xml:space="preserve">Abstract (TH </w:t>
      </w:r>
      <w:proofErr w:type="spellStart"/>
      <w:r w:rsidRPr="009B28B6">
        <w:rPr>
          <w:rFonts w:ascii="TH SarabunPSK" w:hAnsi="TH SarabunPSK" w:cs="TH SarabunPSK"/>
          <w:b/>
          <w:bCs/>
          <w:sz w:val="32"/>
          <w:szCs w:val="32"/>
        </w:rPr>
        <w:t>Sarabun</w:t>
      </w:r>
      <w:proofErr w:type="spellEnd"/>
      <w:r w:rsidRPr="009B28B6">
        <w:rPr>
          <w:rFonts w:ascii="TH SarabunPSK" w:hAnsi="TH SarabunPSK" w:cs="TH SarabunPSK"/>
          <w:b/>
          <w:bCs/>
          <w:sz w:val="32"/>
          <w:szCs w:val="32"/>
        </w:rPr>
        <w:t xml:space="preserve"> PSK 16 pt </w:t>
      </w:r>
      <w:r w:rsidRPr="009B28B6">
        <w:rPr>
          <w:rFonts w:ascii="TH SarabunPSK" w:hAnsi="TH SarabunPSK" w:cs="TH SarabunPSK"/>
          <w:b/>
          <w:bCs/>
          <w:sz w:val="32"/>
          <w:szCs w:val="32"/>
          <w:cs/>
        </w:rPr>
        <w:t>ตัวหนา</w:t>
      </w:r>
      <w:r w:rsidRPr="009B28B6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2A7DE5A" w14:textId="77777777" w:rsidR="00E01176" w:rsidRPr="009B28B6" w:rsidRDefault="00E01176" w:rsidP="00031A56">
      <w:pPr>
        <w:pStyle w:val="NoSpacing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09E156" w14:textId="31F15180" w:rsidR="00E01176" w:rsidRPr="009B28B6" w:rsidRDefault="00031A56" w:rsidP="00031A56">
      <w:pPr>
        <w:pStyle w:val="NoSpacing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ab/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เนื้อความในบทคัดย่อภาษาอังกฤษ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ต้องสอดคล้องกับบทคัดย่อภาษาไทย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 (TH </w:t>
      </w:r>
      <w:proofErr w:type="spellStart"/>
      <w:r w:rsidR="00E01176" w:rsidRPr="009B28B6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="00E01176" w:rsidRPr="009B28B6">
        <w:rPr>
          <w:rFonts w:ascii="TH SarabunPSK" w:hAnsi="TH SarabunPSK" w:cs="TH SarabunPSK"/>
          <w:sz w:val="32"/>
          <w:szCs w:val="32"/>
        </w:rPr>
        <w:t xml:space="preserve"> PSK 16 pt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ตัวธรรมดา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 Tab 0.5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นิ้ว</w:t>
      </w:r>
      <w:r w:rsidR="00E01176" w:rsidRPr="009B28B6">
        <w:rPr>
          <w:rFonts w:ascii="TH SarabunPSK" w:hAnsi="TH SarabunPSK" w:cs="TH SarabunPSK"/>
          <w:sz w:val="32"/>
          <w:szCs w:val="32"/>
        </w:rPr>
        <w:t>)</w:t>
      </w:r>
    </w:p>
    <w:p w14:paraId="0F167464" w14:textId="11D078A4" w:rsidR="00E01176" w:rsidRPr="009B28B6" w:rsidRDefault="00E01176" w:rsidP="00031A56">
      <w:pPr>
        <w:pStyle w:val="NoSpacing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6B7BD321" w14:textId="6385665D" w:rsidR="00E01176" w:rsidRPr="009B28B6" w:rsidRDefault="00E01176" w:rsidP="00031A56">
      <w:pPr>
        <w:pStyle w:val="NoSpacing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</w:t>
      </w:r>
      <w:r w:rsidR="00512AD7" w:rsidRPr="009B28B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028D4CDB" w14:textId="77777777" w:rsidR="00031A56" w:rsidRPr="009B28B6" w:rsidRDefault="00031A56" w:rsidP="00031A56">
      <w:pPr>
        <w:pStyle w:val="NoSpacing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602F373" w14:textId="47A0E566" w:rsidR="00E01176" w:rsidRPr="009B28B6" w:rsidRDefault="00E01176" w:rsidP="00031A56">
      <w:pPr>
        <w:pStyle w:val="NoSpacing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28B6">
        <w:rPr>
          <w:rFonts w:ascii="TH SarabunPSK" w:hAnsi="TH SarabunPSK" w:cs="TH SarabunPSK"/>
          <w:b/>
          <w:bCs/>
          <w:sz w:val="32"/>
          <w:szCs w:val="32"/>
        </w:rPr>
        <w:t xml:space="preserve">Keywords: </w:t>
      </w:r>
      <w:r w:rsidRPr="009B28B6">
        <w:rPr>
          <w:rFonts w:ascii="TH SarabunPSK" w:hAnsi="TH SarabunPSK" w:cs="TH SarabunPSK"/>
          <w:sz w:val="32"/>
          <w:szCs w:val="32"/>
          <w:cs/>
        </w:rPr>
        <w:t>จำนวน</w:t>
      </w:r>
      <w:r w:rsidRPr="009B28B6">
        <w:rPr>
          <w:rFonts w:ascii="TH SarabunPSK" w:hAnsi="TH SarabunPSK" w:cs="TH SarabunPSK"/>
          <w:sz w:val="32"/>
          <w:szCs w:val="32"/>
        </w:rPr>
        <w:t xml:space="preserve"> 3-5 </w:t>
      </w:r>
      <w:r w:rsidRPr="009B28B6">
        <w:rPr>
          <w:rFonts w:ascii="TH SarabunPSK" w:hAnsi="TH SarabunPSK" w:cs="TH SarabunPSK"/>
          <w:sz w:val="32"/>
          <w:szCs w:val="32"/>
          <w:cs/>
        </w:rPr>
        <w:t>คำ</w:t>
      </w:r>
      <w:r w:rsidRPr="009B28B6">
        <w:rPr>
          <w:rFonts w:ascii="TH SarabunPSK" w:hAnsi="TH SarabunPSK" w:cs="TH SarabunPSK"/>
          <w:sz w:val="32"/>
          <w:szCs w:val="32"/>
        </w:rPr>
        <w:t xml:space="preserve"> (TH </w:t>
      </w:r>
      <w:proofErr w:type="spellStart"/>
      <w:r w:rsidRPr="009B28B6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Pr="009B28B6">
        <w:rPr>
          <w:rFonts w:ascii="TH SarabunPSK" w:hAnsi="TH SarabunPSK" w:cs="TH SarabunPSK"/>
          <w:sz w:val="32"/>
          <w:szCs w:val="32"/>
        </w:rPr>
        <w:t xml:space="preserve"> PSK 16 pt </w:t>
      </w:r>
      <w:r w:rsidRPr="009B28B6">
        <w:rPr>
          <w:rFonts w:ascii="TH SarabunPSK" w:hAnsi="TH SarabunPSK" w:cs="TH SarabunPSK"/>
          <w:sz w:val="32"/>
          <w:szCs w:val="32"/>
          <w:cs/>
        </w:rPr>
        <w:t>ตัวธรรมดา</w:t>
      </w:r>
      <w:r w:rsidRPr="009B28B6">
        <w:rPr>
          <w:rFonts w:ascii="TH SarabunPSK" w:hAnsi="TH SarabunPSK" w:cs="TH SarabunPSK"/>
          <w:sz w:val="32"/>
          <w:szCs w:val="32"/>
        </w:rPr>
        <w:t xml:space="preserve"> </w:t>
      </w:r>
      <w:r w:rsidRPr="009B28B6">
        <w:rPr>
          <w:rFonts w:ascii="TH SarabunPSK" w:hAnsi="TH SarabunPSK" w:cs="TH SarabunPSK"/>
          <w:sz w:val="32"/>
          <w:szCs w:val="32"/>
          <w:cs/>
        </w:rPr>
        <w:t>ชิดซ้าย</w:t>
      </w:r>
      <w:r w:rsidRPr="009B28B6">
        <w:rPr>
          <w:rFonts w:ascii="TH SarabunPSK" w:hAnsi="TH SarabunPSK" w:cs="TH SarabunPSK"/>
          <w:sz w:val="32"/>
          <w:szCs w:val="32"/>
        </w:rPr>
        <w:t xml:space="preserve"> </w:t>
      </w:r>
      <w:r w:rsidRPr="009B28B6">
        <w:rPr>
          <w:rFonts w:ascii="TH SarabunPSK" w:hAnsi="TH SarabunPSK" w:cs="TH SarabunPSK"/>
          <w:sz w:val="32"/>
          <w:szCs w:val="32"/>
          <w:cs/>
        </w:rPr>
        <w:t>แต่ละคำคั่นด้วยเครื่องหมายจุลภาค</w:t>
      </w:r>
      <w:r w:rsidRPr="009B28B6">
        <w:rPr>
          <w:rFonts w:ascii="TH SarabunPSK" w:hAnsi="TH SarabunPSK" w:cs="TH SarabunPSK"/>
          <w:sz w:val="32"/>
          <w:szCs w:val="32"/>
        </w:rPr>
        <w:t xml:space="preserve"> “,”)</w:t>
      </w:r>
    </w:p>
    <w:p w14:paraId="0A4248C4" w14:textId="6A61682A" w:rsidR="00E01176" w:rsidRPr="009B28B6" w:rsidRDefault="00E0117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บทนำ</w:t>
      </w:r>
      <w:r w:rsidRPr="009B28B6">
        <w:rPr>
          <w:rFonts w:ascii="TH SarabunPSK" w:hAnsi="TH SarabunPSK" w:cs="TH SarabunPSK"/>
          <w:sz w:val="32"/>
          <w:szCs w:val="32"/>
        </w:rPr>
        <w:t xml:space="preserve"> </w:t>
      </w:r>
      <w:r w:rsidRPr="009B28B6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Pr="009B28B6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TH </w:t>
      </w:r>
      <w:proofErr w:type="spellStart"/>
      <w:r w:rsidRPr="009B28B6">
        <w:rPr>
          <w:rFonts w:ascii="TH SarabunPSK" w:eastAsia="SimSun" w:hAnsi="TH SarabunPSK" w:cs="TH SarabunPSK"/>
          <w:sz w:val="32"/>
          <w:szCs w:val="32"/>
          <w:lang w:eastAsia="zh-CN"/>
        </w:rPr>
        <w:t>Sarabun</w:t>
      </w:r>
      <w:proofErr w:type="spellEnd"/>
      <w:r w:rsidRPr="009B28B6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PSK</w:t>
      </w:r>
      <w:r w:rsidRPr="009B28B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</w:t>
      </w:r>
      <w:r w:rsidRPr="009B28B6">
        <w:rPr>
          <w:rFonts w:ascii="TH SarabunPSK" w:eastAsia="SimSun" w:hAnsi="TH SarabunPSK" w:cs="TH SarabunPSK"/>
          <w:sz w:val="32"/>
          <w:szCs w:val="32"/>
          <w:lang w:eastAsia="zh-CN"/>
        </w:rPr>
        <w:t>16, Bold</w:t>
      </w:r>
      <w:r w:rsidRPr="009B28B6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  <w:r w:rsidRPr="009B28B6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 </w:t>
      </w:r>
    </w:p>
    <w:p w14:paraId="2BEE2D58" w14:textId="0FB4DC33" w:rsidR="00E01176" w:rsidRPr="009B28B6" w:rsidRDefault="00031A5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ab/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เนื้อหา (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E01176" w:rsidRPr="009B28B6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="00E01176" w:rsidRPr="009B28B6">
        <w:rPr>
          <w:rFonts w:ascii="TH SarabunPSK" w:hAnsi="TH SarabunPSK" w:cs="TH SarabunPSK"/>
          <w:sz w:val="32"/>
          <w:szCs w:val="32"/>
        </w:rPr>
        <w:t xml:space="preserve"> PSK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16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 pt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 xml:space="preserve">ตัวธรรมดา 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Tab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0.5 นิ้ว)</w:t>
      </w:r>
    </w:p>
    <w:p w14:paraId="6B4E4DE7" w14:textId="28703EE9" w:rsidR="00E01176" w:rsidRPr="009B28B6" w:rsidRDefault="00E0117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0F74F4" w14:textId="77777777" w:rsidR="00E01176" w:rsidRPr="009B28B6" w:rsidRDefault="00E0117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068CFC" w14:textId="77777777" w:rsidR="00E01176" w:rsidRPr="009B28B6" w:rsidRDefault="00E0117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วัตถุประสงค์การวิจัย</w:t>
      </w:r>
      <w:r w:rsidRPr="009B28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B28B6">
        <w:rPr>
          <w:rFonts w:ascii="TH SarabunPSK" w:hAnsi="TH SarabunPSK" w:cs="TH SarabunPSK"/>
          <w:sz w:val="32"/>
          <w:szCs w:val="32"/>
        </w:rPr>
        <w:t xml:space="preserve">(TH </w:t>
      </w:r>
      <w:proofErr w:type="spellStart"/>
      <w:r w:rsidRPr="009B28B6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Pr="009B28B6">
        <w:rPr>
          <w:rFonts w:ascii="TH SarabunPSK" w:hAnsi="TH SarabunPSK" w:cs="TH SarabunPSK"/>
          <w:sz w:val="32"/>
          <w:szCs w:val="32"/>
        </w:rPr>
        <w:t xml:space="preserve"> PSK 16 pt </w:t>
      </w:r>
      <w:r w:rsidRPr="009B28B6">
        <w:rPr>
          <w:rFonts w:ascii="TH SarabunPSK" w:hAnsi="TH SarabunPSK" w:cs="TH SarabunPSK"/>
          <w:sz w:val="32"/>
          <w:szCs w:val="32"/>
          <w:cs/>
        </w:rPr>
        <w:t>ตัวหนา</w:t>
      </w:r>
      <w:r w:rsidRPr="009B28B6">
        <w:rPr>
          <w:rFonts w:ascii="TH SarabunPSK" w:hAnsi="TH SarabunPSK" w:cs="TH SarabunPSK"/>
          <w:sz w:val="32"/>
          <w:szCs w:val="32"/>
        </w:rPr>
        <w:t xml:space="preserve"> </w:t>
      </w:r>
      <w:r w:rsidRPr="009B28B6">
        <w:rPr>
          <w:rFonts w:ascii="TH SarabunPSK" w:hAnsi="TH SarabunPSK" w:cs="TH SarabunPSK"/>
          <w:sz w:val="32"/>
          <w:szCs w:val="32"/>
          <w:cs/>
        </w:rPr>
        <w:t>ชิดซ้าย</w:t>
      </w:r>
      <w:r w:rsidRPr="009B28B6">
        <w:rPr>
          <w:rFonts w:ascii="TH SarabunPSK" w:hAnsi="TH SarabunPSK" w:cs="TH SarabunPSK"/>
          <w:sz w:val="32"/>
          <w:szCs w:val="32"/>
        </w:rPr>
        <w:t xml:space="preserve">, </w:t>
      </w:r>
      <w:r w:rsidRPr="009B28B6">
        <w:rPr>
          <w:rFonts w:ascii="TH SarabunPSK" w:hAnsi="TH SarabunPSK" w:cs="TH SarabunPSK"/>
          <w:sz w:val="32"/>
          <w:szCs w:val="32"/>
          <w:cs/>
        </w:rPr>
        <w:t>บทความภาษาอังกฤษใช้</w:t>
      </w:r>
      <w:r w:rsidRPr="009B28B6">
        <w:rPr>
          <w:rFonts w:ascii="TH SarabunPSK" w:hAnsi="TH SarabunPSK" w:cs="TH SarabunPSK"/>
          <w:sz w:val="32"/>
          <w:szCs w:val="32"/>
        </w:rPr>
        <w:t xml:space="preserve"> Purpose of the Study)</w:t>
      </w:r>
    </w:p>
    <w:p w14:paraId="385B58F1" w14:textId="752A34D4" w:rsidR="00E01176" w:rsidRPr="009B28B6" w:rsidRDefault="00031A5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ab/>
      </w:r>
      <w:r w:rsidR="00E01176" w:rsidRPr="009B28B6">
        <w:rPr>
          <w:rFonts w:ascii="TH SarabunPSK" w:hAnsi="TH SarabunPSK" w:cs="TH SarabunPSK"/>
          <w:sz w:val="32"/>
          <w:szCs w:val="32"/>
        </w:rPr>
        <w:t>1.</w:t>
      </w:r>
      <w:r w:rsidRPr="009B28B6">
        <w:rPr>
          <w:rFonts w:ascii="TH SarabunPSK" w:hAnsi="TH SarabunPSK" w:cs="TH SarabunPSK"/>
          <w:sz w:val="32"/>
          <w:szCs w:val="32"/>
        </w:rPr>
        <w:tab/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เนื้อหา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 (TH </w:t>
      </w:r>
      <w:proofErr w:type="spellStart"/>
      <w:r w:rsidR="00E01176" w:rsidRPr="009B28B6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="00E01176" w:rsidRPr="009B28B6">
        <w:rPr>
          <w:rFonts w:ascii="TH SarabunPSK" w:hAnsi="TH SarabunPSK" w:cs="TH SarabunPSK"/>
          <w:sz w:val="32"/>
          <w:szCs w:val="32"/>
        </w:rPr>
        <w:t xml:space="preserve"> PSK 16 pt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ตัวธรรมดา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 Tab 0.5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 xml:space="preserve"> นิ้ว</w:t>
      </w:r>
      <w:r w:rsidR="00E01176" w:rsidRPr="009B28B6">
        <w:rPr>
          <w:rFonts w:ascii="TH SarabunPSK" w:hAnsi="TH SarabunPSK" w:cs="TH SarabunPSK"/>
          <w:sz w:val="32"/>
          <w:szCs w:val="32"/>
        </w:rPr>
        <w:t>)</w:t>
      </w:r>
    </w:p>
    <w:p w14:paraId="236FF4A3" w14:textId="6F398E17" w:rsidR="00E01176" w:rsidRPr="009B28B6" w:rsidRDefault="00031A5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ab/>
      </w:r>
      <w:r w:rsidR="00E01176" w:rsidRPr="009B28B6">
        <w:rPr>
          <w:rFonts w:ascii="TH SarabunPSK" w:hAnsi="TH SarabunPSK" w:cs="TH SarabunPSK"/>
          <w:sz w:val="32"/>
          <w:szCs w:val="32"/>
        </w:rPr>
        <w:t>2.................................................................................................................................................</w:t>
      </w:r>
    </w:p>
    <w:p w14:paraId="1908D7F3" w14:textId="7AA13B1B" w:rsidR="00E01176" w:rsidRPr="009B28B6" w:rsidRDefault="00031A5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ab/>
      </w:r>
      <w:r w:rsidR="00E01176" w:rsidRPr="009B28B6">
        <w:rPr>
          <w:rFonts w:ascii="TH SarabunPSK" w:hAnsi="TH SarabunPSK" w:cs="TH SarabunPSK"/>
          <w:sz w:val="32"/>
          <w:szCs w:val="32"/>
        </w:rPr>
        <w:t>3.................................................................................................................................................</w:t>
      </w:r>
    </w:p>
    <w:p w14:paraId="03514ABD" w14:textId="77777777" w:rsidR="00E01176" w:rsidRPr="009B28B6" w:rsidRDefault="00E0117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0ACF6BF" w14:textId="77777777" w:rsidR="00E01176" w:rsidRPr="009B28B6" w:rsidRDefault="00E0117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</w:pPr>
      <w:r w:rsidRPr="009B28B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สมมติฐานของการวิจัย  </w:t>
      </w:r>
      <w:r w:rsidRPr="009B28B6">
        <w:rPr>
          <w:rFonts w:ascii="TH SarabunPSK" w:eastAsia="SimSun" w:hAnsi="TH SarabunPSK" w:cs="TH SarabunPSK"/>
          <w:color w:val="auto"/>
          <w:sz w:val="32"/>
          <w:szCs w:val="32"/>
          <w:cs/>
          <w:lang w:eastAsia="zh-CN"/>
        </w:rPr>
        <w:t>(ถ้ามี) (</w:t>
      </w:r>
      <w:r w:rsidRPr="009B28B6"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  <w:t xml:space="preserve">TH </w:t>
      </w:r>
      <w:proofErr w:type="spellStart"/>
      <w:r w:rsidRPr="009B28B6"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  <w:t>Sarabun</w:t>
      </w:r>
      <w:proofErr w:type="spellEnd"/>
      <w:r w:rsidRPr="009B28B6"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  <w:t xml:space="preserve"> PSK </w:t>
      </w:r>
      <w:r w:rsidRPr="009B28B6">
        <w:rPr>
          <w:rFonts w:ascii="TH SarabunPSK" w:eastAsia="SimSun" w:hAnsi="TH SarabunPSK" w:cs="TH SarabunPSK"/>
          <w:color w:val="auto"/>
          <w:sz w:val="32"/>
          <w:szCs w:val="32"/>
          <w:cs/>
          <w:lang w:eastAsia="zh-CN"/>
        </w:rPr>
        <w:t>16</w:t>
      </w:r>
      <w:r w:rsidRPr="009B28B6"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  <w:t xml:space="preserve"> pt </w:t>
      </w:r>
      <w:r w:rsidRPr="009B28B6">
        <w:rPr>
          <w:rFonts w:ascii="TH SarabunPSK" w:eastAsia="SimSun" w:hAnsi="TH SarabunPSK" w:cs="TH SarabunPSK"/>
          <w:color w:val="auto"/>
          <w:sz w:val="32"/>
          <w:szCs w:val="32"/>
          <w:cs/>
          <w:lang w:eastAsia="zh-CN"/>
        </w:rPr>
        <w:t>ตัวหนา ชิดซ้าย</w:t>
      </w:r>
      <w:r w:rsidRPr="009B28B6"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  <w:t xml:space="preserve">, </w:t>
      </w:r>
      <w:r w:rsidRPr="009B28B6">
        <w:rPr>
          <w:rFonts w:ascii="TH SarabunPSK" w:eastAsia="SimSun" w:hAnsi="TH SarabunPSK" w:cs="TH SarabunPSK"/>
          <w:color w:val="auto"/>
          <w:sz w:val="32"/>
          <w:szCs w:val="32"/>
          <w:cs/>
          <w:lang w:eastAsia="zh-CN"/>
        </w:rPr>
        <w:t>บทความภาษาอังกฤษใช้</w:t>
      </w:r>
      <w:r w:rsidRPr="009B28B6"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  <w:t xml:space="preserve"> Research Hypothesis)</w:t>
      </w:r>
    </w:p>
    <w:p w14:paraId="6682DF2B" w14:textId="3391BB41" w:rsidR="00E01176" w:rsidRPr="009B28B6" w:rsidRDefault="00031A5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ind w:firstLine="720"/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</w:pPr>
      <w:r w:rsidRPr="009B28B6"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  <w:tab/>
      </w:r>
      <w:r w:rsidR="00E01176" w:rsidRPr="009B28B6">
        <w:rPr>
          <w:rFonts w:ascii="TH SarabunPSK" w:eastAsia="SimSun" w:hAnsi="TH SarabunPSK" w:cs="TH SarabunPSK"/>
          <w:color w:val="auto"/>
          <w:sz w:val="32"/>
          <w:szCs w:val="32"/>
          <w:cs/>
          <w:lang w:eastAsia="zh-CN"/>
        </w:rPr>
        <w:t xml:space="preserve">1. </w:t>
      </w:r>
      <w:r w:rsidRPr="009B28B6"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  <w:tab/>
      </w:r>
      <w:r w:rsidR="00E01176" w:rsidRPr="009B28B6">
        <w:rPr>
          <w:rFonts w:ascii="TH SarabunPSK" w:eastAsia="SimSun" w:hAnsi="TH SarabunPSK" w:cs="TH SarabunPSK"/>
          <w:color w:val="auto"/>
          <w:sz w:val="32"/>
          <w:szCs w:val="32"/>
          <w:cs/>
          <w:lang w:eastAsia="zh-CN"/>
        </w:rPr>
        <w:t>เนื้อหา (</w:t>
      </w:r>
      <w:r w:rsidR="00E01176" w:rsidRPr="009B28B6"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  <w:t xml:space="preserve">TH </w:t>
      </w:r>
      <w:proofErr w:type="spellStart"/>
      <w:r w:rsidR="00E01176" w:rsidRPr="009B28B6"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  <w:t>Sarabun</w:t>
      </w:r>
      <w:proofErr w:type="spellEnd"/>
      <w:r w:rsidR="00E01176" w:rsidRPr="009B28B6"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  <w:t xml:space="preserve"> PSK </w:t>
      </w:r>
      <w:r w:rsidR="00E01176" w:rsidRPr="009B28B6">
        <w:rPr>
          <w:rFonts w:ascii="TH SarabunPSK" w:eastAsia="SimSun" w:hAnsi="TH SarabunPSK" w:cs="TH SarabunPSK"/>
          <w:color w:val="auto"/>
          <w:sz w:val="32"/>
          <w:szCs w:val="32"/>
          <w:cs/>
          <w:lang w:eastAsia="zh-CN"/>
        </w:rPr>
        <w:t>16</w:t>
      </w:r>
      <w:r w:rsidR="00E01176" w:rsidRPr="009B28B6"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  <w:t xml:space="preserve"> pt </w:t>
      </w:r>
      <w:r w:rsidR="00E01176" w:rsidRPr="009B28B6">
        <w:rPr>
          <w:rFonts w:ascii="TH SarabunPSK" w:eastAsia="SimSun" w:hAnsi="TH SarabunPSK" w:cs="TH SarabunPSK"/>
          <w:color w:val="auto"/>
          <w:sz w:val="32"/>
          <w:szCs w:val="32"/>
          <w:cs/>
          <w:lang w:eastAsia="zh-CN"/>
        </w:rPr>
        <w:t xml:space="preserve">ตัวธรรมดา </w:t>
      </w:r>
      <w:r w:rsidR="00E01176" w:rsidRPr="009B28B6"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  <w:t xml:space="preserve">Tab </w:t>
      </w:r>
      <w:r w:rsidR="00E01176" w:rsidRPr="009B28B6">
        <w:rPr>
          <w:rFonts w:ascii="TH SarabunPSK" w:eastAsia="SimSun" w:hAnsi="TH SarabunPSK" w:cs="TH SarabunPSK"/>
          <w:color w:val="auto"/>
          <w:sz w:val="32"/>
          <w:szCs w:val="32"/>
          <w:cs/>
          <w:lang w:eastAsia="zh-CN"/>
        </w:rPr>
        <w:t>0.5 นิ้ว)</w:t>
      </w:r>
      <w:r w:rsidR="00E01176" w:rsidRPr="009B28B6"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  <w:t>……..…….……………</w:t>
      </w:r>
      <w:r w:rsidR="00512AD7" w:rsidRPr="009B28B6">
        <w:rPr>
          <w:rFonts w:ascii="TH SarabunPSK" w:eastAsia="SimSun" w:hAnsi="TH SarabunPSK" w:cs="TH SarabunPSK"/>
          <w:color w:val="auto"/>
          <w:sz w:val="32"/>
          <w:szCs w:val="32"/>
          <w:cs/>
          <w:lang w:eastAsia="zh-CN"/>
        </w:rPr>
        <w:t>.................</w:t>
      </w:r>
    </w:p>
    <w:p w14:paraId="45B86709" w14:textId="78C97750" w:rsidR="00E01176" w:rsidRPr="009B28B6" w:rsidRDefault="00031A5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  <w:tab/>
      </w:r>
      <w:r w:rsidR="00E01176" w:rsidRPr="009B28B6">
        <w:rPr>
          <w:rFonts w:ascii="TH SarabunPSK" w:eastAsia="SimSun" w:hAnsi="TH SarabunPSK" w:cs="TH SarabunPSK"/>
          <w:color w:val="auto"/>
          <w:sz w:val="32"/>
          <w:szCs w:val="32"/>
          <w:cs/>
          <w:lang w:eastAsia="zh-CN"/>
        </w:rPr>
        <w:t>2. ...............................................................................................................................................</w:t>
      </w:r>
    </w:p>
    <w:p w14:paraId="4E55AC1F" w14:textId="69966BC5" w:rsidR="00E01176" w:rsidRPr="009B28B6" w:rsidRDefault="00031A5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ab/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3. ...........................................................................................................................................</w:t>
      </w:r>
      <w:r w:rsidR="00512AD7" w:rsidRPr="009B28B6">
        <w:rPr>
          <w:rFonts w:ascii="TH SarabunPSK" w:hAnsi="TH SarabunPSK" w:cs="TH SarabunPSK"/>
          <w:sz w:val="32"/>
          <w:szCs w:val="32"/>
          <w:cs/>
        </w:rPr>
        <w:t>....</w:t>
      </w:r>
    </w:p>
    <w:p w14:paraId="47B8F1A9" w14:textId="77777777" w:rsidR="00E01176" w:rsidRPr="009B28B6" w:rsidRDefault="00E0117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D1BB66A" w14:textId="77777777" w:rsidR="00E01176" w:rsidRPr="009B28B6" w:rsidRDefault="00E0117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jc w:val="thaiDistribute"/>
        <w:rPr>
          <w:rFonts w:ascii="TH SarabunPSK" w:eastAsiaTheme="minorHAnsi" w:hAnsi="TH SarabunPSK" w:cs="TH SarabunPSK"/>
          <w:color w:val="auto"/>
          <w:sz w:val="32"/>
          <w:szCs w:val="32"/>
        </w:rPr>
      </w:pPr>
      <w:r w:rsidRPr="009B28B6">
        <w:rPr>
          <w:rFonts w:ascii="TH SarabunPSK" w:eastAsiaTheme="minorHAnsi" w:hAnsi="TH SarabunPSK" w:cs="TH SarabunPSK"/>
          <w:b/>
          <w:bCs/>
          <w:color w:val="auto"/>
          <w:sz w:val="32"/>
          <w:szCs w:val="32"/>
          <w:cs/>
        </w:rPr>
        <w:t>กรอบแนวคิดการวิจัย/วรรณกรรมที่เกี่ยวข้อง</w:t>
      </w:r>
      <w:r w:rsidRPr="009B28B6">
        <w:rPr>
          <w:rFonts w:ascii="TH SarabunPSK" w:eastAsiaTheme="minorHAnsi" w:hAnsi="TH SarabunPSK" w:cs="TH SarabunPSK"/>
          <w:color w:val="auto"/>
          <w:sz w:val="32"/>
          <w:szCs w:val="32"/>
          <w:cs/>
        </w:rPr>
        <w:t xml:space="preserve"> (</w:t>
      </w:r>
      <w:r w:rsidRPr="009B28B6">
        <w:rPr>
          <w:rFonts w:ascii="TH SarabunPSK" w:eastAsiaTheme="minorHAnsi" w:hAnsi="TH SarabunPSK" w:cs="TH SarabunPSK"/>
          <w:color w:val="auto"/>
          <w:sz w:val="32"/>
          <w:szCs w:val="32"/>
        </w:rPr>
        <w:t xml:space="preserve">TH </w:t>
      </w:r>
      <w:proofErr w:type="spellStart"/>
      <w:r w:rsidRPr="009B28B6">
        <w:rPr>
          <w:rFonts w:ascii="TH SarabunPSK" w:eastAsiaTheme="minorHAnsi" w:hAnsi="TH SarabunPSK" w:cs="TH SarabunPSK"/>
          <w:color w:val="auto"/>
          <w:sz w:val="32"/>
          <w:szCs w:val="32"/>
        </w:rPr>
        <w:t>Sarabun</w:t>
      </w:r>
      <w:proofErr w:type="spellEnd"/>
      <w:r w:rsidRPr="009B28B6">
        <w:rPr>
          <w:rFonts w:ascii="TH SarabunPSK" w:eastAsiaTheme="minorHAnsi" w:hAnsi="TH SarabunPSK" w:cs="TH SarabunPSK"/>
          <w:color w:val="auto"/>
          <w:sz w:val="32"/>
          <w:szCs w:val="32"/>
        </w:rPr>
        <w:t xml:space="preserve"> PSK </w:t>
      </w:r>
      <w:r w:rsidRPr="009B28B6">
        <w:rPr>
          <w:rFonts w:ascii="TH SarabunPSK" w:eastAsiaTheme="minorHAnsi" w:hAnsi="TH SarabunPSK" w:cs="TH SarabunPSK"/>
          <w:color w:val="auto"/>
          <w:sz w:val="32"/>
          <w:szCs w:val="32"/>
          <w:cs/>
        </w:rPr>
        <w:t>16</w:t>
      </w:r>
      <w:r w:rsidRPr="009B28B6">
        <w:rPr>
          <w:rFonts w:ascii="TH SarabunPSK" w:eastAsiaTheme="minorHAnsi" w:hAnsi="TH SarabunPSK" w:cs="TH SarabunPSK"/>
          <w:color w:val="auto"/>
          <w:sz w:val="32"/>
          <w:szCs w:val="32"/>
        </w:rPr>
        <w:t xml:space="preserve"> pt </w:t>
      </w:r>
      <w:r w:rsidRPr="009B28B6">
        <w:rPr>
          <w:rFonts w:ascii="TH SarabunPSK" w:eastAsiaTheme="minorHAnsi" w:hAnsi="TH SarabunPSK" w:cs="TH SarabunPSK"/>
          <w:color w:val="auto"/>
          <w:sz w:val="32"/>
          <w:szCs w:val="32"/>
          <w:cs/>
        </w:rPr>
        <w:t>ตัวหนา ชิดซ้าย</w:t>
      </w:r>
      <w:r w:rsidRPr="009B28B6">
        <w:rPr>
          <w:rFonts w:ascii="TH SarabunPSK" w:eastAsiaTheme="minorHAnsi" w:hAnsi="TH SarabunPSK" w:cs="TH SarabunPSK"/>
          <w:color w:val="auto"/>
          <w:sz w:val="32"/>
          <w:szCs w:val="32"/>
        </w:rPr>
        <w:t xml:space="preserve">, </w:t>
      </w:r>
      <w:r w:rsidRPr="009B28B6">
        <w:rPr>
          <w:rFonts w:ascii="TH SarabunPSK" w:eastAsiaTheme="minorHAnsi" w:hAnsi="TH SarabunPSK" w:cs="TH SarabunPSK"/>
          <w:color w:val="auto"/>
          <w:sz w:val="32"/>
          <w:szCs w:val="32"/>
          <w:cs/>
        </w:rPr>
        <w:t>บทความภาษาอังกฤษใช้</w:t>
      </w:r>
      <w:r w:rsidRPr="009B28B6">
        <w:rPr>
          <w:rFonts w:ascii="TH SarabunPSK" w:eastAsiaTheme="minorHAnsi" w:hAnsi="TH SarabunPSK" w:cs="TH SarabunPSK"/>
          <w:color w:val="auto"/>
          <w:sz w:val="32"/>
          <w:szCs w:val="32"/>
        </w:rPr>
        <w:t xml:space="preserve"> Research Framework)</w:t>
      </w:r>
    </w:p>
    <w:p w14:paraId="4B31C810" w14:textId="027D40B9" w:rsidR="00E01176" w:rsidRPr="009B28B6" w:rsidRDefault="00031A5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ind w:firstLine="720"/>
        <w:rPr>
          <w:rFonts w:ascii="TH SarabunPSK" w:eastAsiaTheme="minorHAnsi" w:hAnsi="TH SarabunPSK" w:cs="TH SarabunPSK"/>
          <w:color w:val="auto"/>
          <w:sz w:val="32"/>
          <w:szCs w:val="32"/>
        </w:rPr>
      </w:pPr>
      <w:r w:rsidRPr="009B28B6">
        <w:rPr>
          <w:rFonts w:ascii="TH SarabunPSK" w:eastAsiaTheme="minorHAnsi" w:hAnsi="TH SarabunPSK" w:cs="TH SarabunPSK"/>
          <w:color w:val="auto"/>
          <w:sz w:val="32"/>
          <w:szCs w:val="32"/>
        </w:rPr>
        <w:tab/>
      </w:r>
      <w:r w:rsidR="00E01176" w:rsidRPr="009B28B6">
        <w:rPr>
          <w:rFonts w:ascii="TH SarabunPSK" w:eastAsiaTheme="minorHAnsi" w:hAnsi="TH SarabunPSK" w:cs="TH SarabunPSK"/>
          <w:color w:val="auto"/>
          <w:sz w:val="32"/>
          <w:szCs w:val="32"/>
          <w:cs/>
        </w:rPr>
        <w:t>เนื้อหา (</w:t>
      </w:r>
      <w:r w:rsidR="00E01176" w:rsidRPr="009B28B6">
        <w:rPr>
          <w:rFonts w:ascii="TH SarabunPSK" w:eastAsiaTheme="minorHAnsi" w:hAnsi="TH SarabunPSK" w:cs="TH SarabunPSK"/>
          <w:color w:val="auto"/>
          <w:sz w:val="32"/>
          <w:szCs w:val="32"/>
        </w:rPr>
        <w:t xml:space="preserve">TH </w:t>
      </w:r>
      <w:proofErr w:type="spellStart"/>
      <w:r w:rsidR="00E01176" w:rsidRPr="009B28B6">
        <w:rPr>
          <w:rFonts w:ascii="TH SarabunPSK" w:eastAsiaTheme="minorHAnsi" w:hAnsi="TH SarabunPSK" w:cs="TH SarabunPSK"/>
          <w:color w:val="auto"/>
          <w:sz w:val="32"/>
          <w:szCs w:val="32"/>
        </w:rPr>
        <w:t>Sarabun</w:t>
      </w:r>
      <w:proofErr w:type="spellEnd"/>
      <w:r w:rsidR="00E01176" w:rsidRPr="009B28B6">
        <w:rPr>
          <w:rFonts w:ascii="TH SarabunPSK" w:eastAsiaTheme="minorHAnsi" w:hAnsi="TH SarabunPSK" w:cs="TH SarabunPSK"/>
          <w:color w:val="auto"/>
          <w:sz w:val="32"/>
          <w:szCs w:val="32"/>
        </w:rPr>
        <w:t xml:space="preserve"> PSK </w:t>
      </w:r>
      <w:r w:rsidR="00E01176" w:rsidRPr="009B28B6">
        <w:rPr>
          <w:rFonts w:ascii="TH SarabunPSK" w:eastAsiaTheme="minorHAnsi" w:hAnsi="TH SarabunPSK" w:cs="TH SarabunPSK"/>
          <w:color w:val="auto"/>
          <w:sz w:val="32"/>
          <w:szCs w:val="32"/>
          <w:cs/>
        </w:rPr>
        <w:t>16</w:t>
      </w:r>
      <w:r w:rsidR="00E01176" w:rsidRPr="009B28B6">
        <w:rPr>
          <w:rFonts w:ascii="TH SarabunPSK" w:eastAsiaTheme="minorHAnsi" w:hAnsi="TH SarabunPSK" w:cs="TH SarabunPSK"/>
          <w:color w:val="auto"/>
          <w:sz w:val="32"/>
          <w:szCs w:val="32"/>
        </w:rPr>
        <w:t xml:space="preserve"> pt </w:t>
      </w:r>
      <w:r w:rsidR="00E01176" w:rsidRPr="009B28B6">
        <w:rPr>
          <w:rFonts w:ascii="TH SarabunPSK" w:eastAsiaTheme="minorHAnsi" w:hAnsi="TH SarabunPSK" w:cs="TH SarabunPSK"/>
          <w:color w:val="auto"/>
          <w:sz w:val="32"/>
          <w:szCs w:val="32"/>
          <w:cs/>
        </w:rPr>
        <w:t xml:space="preserve">ตัวธรรมดา </w:t>
      </w:r>
      <w:r w:rsidR="00E01176" w:rsidRPr="009B28B6">
        <w:rPr>
          <w:rFonts w:ascii="TH SarabunPSK" w:eastAsiaTheme="minorHAnsi" w:hAnsi="TH SarabunPSK" w:cs="TH SarabunPSK"/>
          <w:color w:val="auto"/>
          <w:sz w:val="32"/>
          <w:szCs w:val="32"/>
        </w:rPr>
        <w:t xml:space="preserve">Tab </w:t>
      </w:r>
      <w:r w:rsidR="00E01176" w:rsidRPr="009B28B6">
        <w:rPr>
          <w:rFonts w:ascii="TH SarabunPSK" w:eastAsiaTheme="minorHAnsi" w:hAnsi="TH SarabunPSK" w:cs="TH SarabunPSK"/>
          <w:color w:val="auto"/>
          <w:sz w:val="32"/>
          <w:szCs w:val="32"/>
          <w:cs/>
        </w:rPr>
        <w:t>0.5 นิ้ว)</w:t>
      </w:r>
      <w:r w:rsidR="00E01176" w:rsidRPr="009B28B6">
        <w:rPr>
          <w:rFonts w:ascii="TH SarabunPSK" w:eastAsiaTheme="minorHAnsi" w:hAnsi="TH SarabunPSK" w:cs="TH SarabunPSK"/>
          <w:color w:val="auto"/>
          <w:sz w:val="32"/>
          <w:szCs w:val="32"/>
        </w:rPr>
        <w:t>……………………………………………</w:t>
      </w:r>
    </w:p>
    <w:p w14:paraId="4FD4F98F" w14:textId="1A28B620" w:rsidR="00E01176" w:rsidRPr="009B28B6" w:rsidRDefault="00E0117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jc w:val="thaiDistribute"/>
        <w:rPr>
          <w:rFonts w:ascii="TH SarabunPSK" w:eastAsiaTheme="minorHAnsi" w:hAnsi="TH SarabunPSK" w:cs="TH SarabunPSK"/>
          <w:color w:val="auto"/>
          <w:sz w:val="32"/>
          <w:szCs w:val="32"/>
        </w:rPr>
      </w:pPr>
      <w:r w:rsidRPr="009B28B6">
        <w:rPr>
          <w:rFonts w:ascii="TH SarabunPSK" w:eastAsiaTheme="minorHAnsi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3876C46F" w14:textId="26DFB6F5" w:rsidR="00E01176" w:rsidRPr="009B28B6" w:rsidRDefault="00E0117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jc w:val="thaiDistribute"/>
        <w:rPr>
          <w:rFonts w:ascii="TH SarabunPSK" w:eastAsiaTheme="minorHAnsi" w:hAnsi="TH SarabunPSK" w:cs="TH SarabunPSK"/>
          <w:color w:val="auto"/>
          <w:sz w:val="32"/>
          <w:szCs w:val="32"/>
        </w:rPr>
      </w:pPr>
      <w:r w:rsidRPr="009B28B6">
        <w:rPr>
          <w:rFonts w:ascii="TH SarabunPSK" w:eastAsiaTheme="minorHAnsi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3F5A95DD" w14:textId="6F7A8A80" w:rsidR="00E01176" w:rsidRPr="009B28B6" w:rsidRDefault="00E0117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jc w:val="thaiDistribute"/>
        <w:rPr>
          <w:rFonts w:ascii="TH SarabunPSK" w:eastAsiaTheme="minorHAnsi" w:hAnsi="TH SarabunPSK" w:cs="TH SarabunPSK"/>
          <w:color w:val="auto"/>
          <w:sz w:val="32"/>
          <w:szCs w:val="32"/>
        </w:rPr>
      </w:pPr>
      <w:r w:rsidRPr="009B28B6">
        <w:rPr>
          <w:rFonts w:ascii="TH SarabunPSK" w:eastAsiaTheme="minorHAnsi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11341A54" w14:textId="77777777" w:rsidR="00E01176" w:rsidRPr="009B28B6" w:rsidRDefault="00E0117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jc w:val="thaiDistribute"/>
        <w:rPr>
          <w:rFonts w:ascii="TH SarabunPSK" w:eastAsiaTheme="minorHAnsi" w:hAnsi="TH SarabunPSK" w:cs="TH SarabunPSK"/>
          <w:color w:val="auto"/>
          <w:sz w:val="32"/>
          <w:szCs w:val="32"/>
        </w:rPr>
      </w:pPr>
    </w:p>
    <w:p w14:paraId="16E2B03B" w14:textId="77777777" w:rsidR="00E01176" w:rsidRPr="009B28B6" w:rsidRDefault="00E0117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b/>
          <w:bCs/>
          <w:sz w:val="32"/>
          <w:szCs w:val="32"/>
          <w:cs/>
        </w:rPr>
        <w:t>นิยามศัพท์เฉพาะ</w:t>
      </w:r>
      <w:r w:rsidRPr="009B28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B28B6">
        <w:rPr>
          <w:rFonts w:ascii="TH SarabunPSK" w:hAnsi="TH SarabunPSK" w:cs="TH SarabunPSK"/>
          <w:sz w:val="32"/>
          <w:szCs w:val="32"/>
        </w:rPr>
        <w:t>(</w:t>
      </w:r>
      <w:r w:rsidRPr="009B28B6">
        <w:rPr>
          <w:rFonts w:ascii="TH SarabunPSK" w:hAnsi="TH SarabunPSK" w:cs="TH SarabunPSK"/>
          <w:sz w:val="32"/>
          <w:szCs w:val="32"/>
          <w:cs/>
        </w:rPr>
        <w:t>ถ้ามี</w:t>
      </w:r>
      <w:r w:rsidRPr="009B28B6">
        <w:rPr>
          <w:rFonts w:ascii="TH SarabunPSK" w:hAnsi="TH SarabunPSK" w:cs="TH SarabunPSK"/>
          <w:sz w:val="32"/>
          <w:szCs w:val="32"/>
        </w:rPr>
        <w:t xml:space="preserve">) (TH </w:t>
      </w:r>
      <w:proofErr w:type="spellStart"/>
      <w:r w:rsidRPr="009B28B6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Pr="009B28B6">
        <w:rPr>
          <w:rFonts w:ascii="TH SarabunPSK" w:hAnsi="TH SarabunPSK" w:cs="TH SarabunPSK"/>
          <w:sz w:val="32"/>
          <w:szCs w:val="32"/>
        </w:rPr>
        <w:t xml:space="preserve"> PSK 16 pt </w:t>
      </w:r>
      <w:r w:rsidRPr="009B28B6">
        <w:rPr>
          <w:rFonts w:ascii="TH SarabunPSK" w:hAnsi="TH SarabunPSK" w:cs="TH SarabunPSK"/>
          <w:sz w:val="32"/>
          <w:szCs w:val="32"/>
          <w:cs/>
        </w:rPr>
        <w:t>ตัวหนา</w:t>
      </w:r>
      <w:r w:rsidRPr="009B28B6">
        <w:rPr>
          <w:rFonts w:ascii="TH SarabunPSK" w:hAnsi="TH SarabunPSK" w:cs="TH SarabunPSK"/>
          <w:sz w:val="32"/>
          <w:szCs w:val="32"/>
        </w:rPr>
        <w:t xml:space="preserve"> </w:t>
      </w:r>
      <w:r w:rsidRPr="009B28B6">
        <w:rPr>
          <w:rFonts w:ascii="TH SarabunPSK" w:hAnsi="TH SarabunPSK" w:cs="TH SarabunPSK"/>
          <w:sz w:val="32"/>
          <w:szCs w:val="32"/>
          <w:cs/>
        </w:rPr>
        <w:t>ชิดซ้าย</w:t>
      </w:r>
      <w:r w:rsidRPr="009B28B6">
        <w:rPr>
          <w:rFonts w:ascii="TH SarabunPSK" w:hAnsi="TH SarabunPSK" w:cs="TH SarabunPSK"/>
          <w:sz w:val="32"/>
          <w:szCs w:val="32"/>
        </w:rPr>
        <w:t xml:space="preserve">, </w:t>
      </w:r>
      <w:r w:rsidRPr="009B28B6">
        <w:rPr>
          <w:rFonts w:ascii="TH SarabunPSK" w:hAnsi="TH SarabunPSK" w:cs="TH SarabunPSK"/>
          <w:sz w:val="32"/>
          <w:szCs w:val="32"/>
          <w:cs/>
        </w:rPr>
        <w:t>บทความภาษาอังกฤษใช้</w:t>
      </w:r>
      <w:r w:rsidRPr="009B28B6">
        <w:rPr>
          <w:rFonts w:ascii="TH SarabunPSK" w:hAnsi="TH SarabunPSK" w:cs="TH SarabunPSK"/>
          <w:sz w:val="32"/>
          <w:szCs w:val="32"/>
        </w:rPr>
        <w:t xml:space="preserve"> Definitions of Key Terms)</w:t>
      </w:r>
    </w:p>
    <w:p w14:paraId="118F8541" w14:textId="6B009272" w:rsidR="00E01176" w:rsidRPr="009B28B6" w:rsidRDefault="00031A5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ab/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1.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เนื้อหา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 (TH </w:t>
      </w:r>
      <w:proofErr w:type="spellStart"/>
      <w:r w:rsidR="00E01176" w:rsidRPr="009B28B6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="00E01176" w:rsidRPr="009B28B6">
        <w:rPr>
          <w:rFonts w:ascii="TH SarabunPSK" w:hAnsi="TH SarabunPSK" w:cs="TH SarabunPSK"/>
          <w:sz w:val="32"/>
          <w:szCs w:val="32"/>
        </w:rPr>
        <w:t xml:space="preserve"> PSK 16 pt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ตัวธรรมดา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 Tab 0.5 </w:t>
      </w:r>
      <w:proofErr w:type="gramStart"/>
      <w:r w:rsidR="00E01176" w:rsidRPr="009B28B6">
        <w:rPr>
          <w:rFonts w:ascii="TH SarabunPSK" w:hAnsi="TH SarabunPSK" w:cs="TH SarabunPSK"/>
          <w:sz w:val="32"/>
          <w:szCs w:val="32"/>
          <w:cs/>
        </w:rPr>
        <w:t>นิ้ว</w:t>
      </w:r>
      <w:r w:rsidR="00E01176" w:rsidRPr="009B28B6">
        <w:rPr>
          <w:rFonts w:ascii="TH SarabunPSK" w:hAnsi="TH SarabunPSK" w:cs="TH SarabunPSK"/>
          <w:sz w:val="32"/>
          <w:szCs w:val="32"/>
        </w:rPr>
        <w:t>)…</w:t>
      </w:r>
      <w:proofErr w:type="gramEnd"/>
      <w:r w:rsidR="00E01176" w:rsidRPr="009B28B6">
        <w:rPr>
          <w:rFonts w:ascii="TH SarabunPSK" w:hAnsi="TH SarabunPSK" w:cs="TH SarabunPSK"/>
          <w:sz w:val="32"/>
          <w:szCs w:val="32"/>
        </w:rPr>
        <w:t>…..…….……………………</w:t>
      </w:r>
      <w:r w:rsidR="00512AD7" w:rsidRPr="009B28B6">
        <w:rPr>
          <w:rFonts w:ascii="TH SarabunPSK" w:hAnsi="TH SarabunPSK" w:cs="TH SarabunPSK"/>
          <w:sz w:val="32"/>
          <w:szCs w:val="32"/>
          <w:cs/>
        </w:rPr>
        <w:t>...</w:t>
      </w:r>
      <w:r w:rsidR="00E01176" w:rsidRPr="009B28B6">
        <w:rPr>
          <w:rFonts w:ascii="TH SarabunPSK" w:hAnsi="TH SarabunPSK" w:cs="TH SarabunPSK"/>
          <w:sz w:val="32"/>
          <w:szCs w:val="32"/>
        </w:rPr>
        <w:t>……</w:t>
      </w:r>
    </w:p>
    <w:p w14:paraId="49F7BC78" w14:textId="0DC33E92" w:rsidR="00E01176" w:rsidRPr="009B28B6" w:rsidRDefault="00031A5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ind w:firstLine="720"/>
        <w:jc w:val="thaiDistribute"/>
        <w:rPr>
          <w:rFonts w:ascii="TH SarabunPSK" w:eastAsiaTheme="minorHAnsi" w:hAnsi="TH SarabunPSK" w:cs="TH SarabunPSK"/>
          <w:color w:val="auto"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ab/>
      </w:r>
      <w:r w:rsidR="00E01176" w:rsidRPr="009B28B6">
        <w:rPr>
          <w:rFonts w:ascii="TH SarabunPSK" w:hAnsi="TH SarabunPSK" w:cs="TH SarabunPSK"/>
          <w:sz w:val="32"/>
          <w:szCs w:val="32"/>
        </w:rPr>
        <w:t>2. ...............................................................................................................................................</w:t>
      </w:r>
    </w:p>
    <w:p w14:paraId="400627BA" w14:textId="77777777" w:rsidR="00E01176" w:rsidRPr="009B28B6" w:rsidRDefault="00E0117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2EE622" w14:textId="77777777" w:rsidR="00E01176" w:rsidRPr="009B28B6" w:rsidRDefault="00E0117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28B6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D3F7ED7" w14:textId="77777777" w:rsidR="00E01176" w:rsidRPr="009B28B6" w:rsidRDefault="00E0117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วิธีดำเนินการวิจัย</w:t>
      </w:r>
      <w:r w:rsidRPr="009B28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B28B6">
        <w:rPr>
          <w:rFonts w:ascii="TH SarabunPSK" w:hAnsi="TH SarabunPSK" w:cs="TH SarabunPSK"/>
          <w:sz w:val="32"/>
          <w:szCs w:val="32"/>
        </w:rPr>
        <w:t xml:space="preserve">(TH </w:t>
      </w:r>
      <w:proofErr w:type="spellStart"/>
      <w:r w:rsidRPr="009B28B6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Pr="009B28B6">
        <w:rPr>
          <w:rFonts w:ascii="TH SarabunPSK" w:hAnsi="TH SarabunPSK" w:cs="TH SarabunPSK"/>
          <w:sz w:val="32"/>
          <w:szCs w:val="32"/>
        </w:rPr>
        <w:t xml:space="preserve"> PSK 16 pt </w:t>
      </w:r>
      <w:r w:rsidRPr="009B28B6">
        <w:rPr>
          <w:rFonts w:ascii="TH SarabunPSK" w:hAnsi="TH SarabunPSK" w:cs="TH SarabunPSK"/>
          <w:sz w:val="32"/>
          <w:szCs w:val="32"/>
          <w:cs/>
        </w:rPr>
        <w:t>ตัวหนา</w:t>
      </w:r>
      <w:r w:rsidRPr="009B28B6">
        <w:rPr>
          <w:rFonts w:ascii="TH SarabunPSK" w:hAnsi="TH SarabunPSK" w:cs="TH SarabunPSK"/>
          <w:sz w:val="32"/>
          <w:szCs w:val="32"/>
        </w:rPr>
        <w:t xml:space="preserve"> </w:t>
      </w:r>
      <w:r w:rsidRPr="009B28B6">
        <w:rPr>
          <w:rFonts w:ascii="TH SarabunPSK" w:hAnsi="TH SarabunPSK" w:cs="TH SarabunPSK"/>
          <w:sz w:val="32"/>
          <w:szCs w:val="32"/>
          <w:cs/>
        </w:rPr>
        <w:t>ชิดซ้าย</w:t>
      </w:r>
      <w:r w:rsidRPr="009B28B6">
        <w:rPr>
          <w:rFonts w:ascii="TH SarabunPSK" w:hAnsi="TH SarabunPSK" w:cs="TH SarabunPSK"/>
          <w:sz w:val="32"/>
          <w:szCs w:val="32"/>
        </w:rPr>
        <w:t xml:space="preserve">, </w:t>
      </w:r>
      <w:r w:rsidRPr="009B28B6">
        <w:rPr>
          <w:rFonts w:ascii="TH SarabunPSK" w:hAnsi="TH SarabunPSK" w:cs="TH SarabunPSK"/>
          <w:sz w:val="32"/>
          <w:szCs w:val="32"/>
          <w:cs/>
        </w:rPr>
        <w:t>บทความภาษาอังกฤษใช้</w:t>
      </w:r>
      <w:r w:rsidRPr="009B28B6">
        <w:rPr>
          <w:rFonts w:ascii="TH SarabunPSK" w:hAnsi="TH SarabunPSK" w:cs="TH SarabunPSK"/>
          <w:sz w:val="32"/>
          <w:szCs w:val="32"/>
        </w:rPr>
        <w:t xml:space="preserve"> Methodology)</w:t>
      </w:r>
    </w:p>
    <w:p w14:paraId="37F1EBCD" w14:textId="21879315" w:rsidR="00E01176" w:rsidRPr="009B28B6" w:rsidRDefault="00693BF0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ab/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เนื้อหา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 (TH </w:t>
      </w:r>
      <w:proofErr w:type="spellStart"/>
      <w:r w:rsidR="00E01176" w:rsidRPr="009B28B6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="00E01176" w:rsidRPr="009B28B6">
        <w:rPr>
          <w:rFonts w:ascii="TH SarabunPSK" w:hAnsi="TH SarabunPSK" w:cs="TH SarabunPSK"/>
          <w:sz w:val="32"/>
          <w:szCs w:val="32"/>
        </w:rPr>
        <w:t xml:space="preserve"> PSK 16 pt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ตัวธรรมดา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 Tab 0.5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นิ้ว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)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เรียบเรียงให้ครอบคลุมประเด็น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br/>
        <w:t>การออกแบบการวิจัย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 (Research Design)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ประชากรและกลุ่ม ตัวอย่างที่ใช้ในการวิจัย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 (Population and Sample)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หรือผู้มีส่วนร่วมในการวิจัย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 (Research Participants)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ตัวแปรที่ศึกษา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 (Variables)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เครื่องมือที่ใช้ในการวิจัย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 (Research Instruments)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การเก็บรวบรวมข้อมูล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 (Data Collection)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และการวิเคราะห์ข้อมูล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 (Data Analysis)………………………………………………………………………………………</w:t>
      </w:r>
      <w:r w:rsidR="00512AD7" w:rsidRPr="009B28B6">
        <w:rPr>
          <w:rFonts w:ascii="TH SarabunPSK" w:hAnsi="TH SarabunPSK" w:cs="TH SarabunPSK"/>
          <w:sz w:val="32"/>
          <w:szCs w:val="32"/>
          <w:cs/>
        </w:rPr>
        <w:t>........</w:t>
      </w:r>
    </w:p>
    <w:p w14:paraId="56EFEE50" w14:textId="19215E48" w:rsidR="00E01176" w:rsidRPr="009B28B6" w:rsidRDefault="00E0117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="00512AD7" w:rsidRPr="009B28B6">
        <w:rPr>
          <w:rFonts w:ascii="TH SarabunPSK" w:hAnsi="TH SarabunPSK" w:cs="TH SarabunPSK"/>
          <w:sz w:val="32"/>
          <w:szCs w:val="32"/>
          <w:cs/>
        </w:rPr>
        <w:t>......</w:t>
      </w:r>
    </w:p>
    <w:p w14:paraId="1D108910" w14:textId="26E17BE0" w:rsidR="00E01176" w:rsidRPr="009B28B6" w:rsidRDefault="00E0117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1E66EA0E" w14:textId="77777777" w:rsidR="00E01176" w:rsidRPr="009B28B6" w:rsidRDefault="00E0117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D2DDA40" w14:textId="77777777" w:rsidR="00E01176" w:rsidRPr="009B28B6" w:rsidRDefault="00E0117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  <w:r w:rsidRPr="009B28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B28B6">
        <w:rPr>
          <w:rFonts w:ascii="TH SarabunPSK" w:hAnsi="TH SarabunPSK" w:cs="TH SarabunPSK"/>
          <w:sz w:val="32"/>
          <w:szCs w:val="32"/>
        </w:rPr>
        <w:t xml:space="preserve">(TH </w:t>
      </w:r>
      <w:proofErr w:type="spellStart"/>
      <w:r w:rsidRPr="009B28B6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Pr="009B28B6">
        <w:rPr>
          <w:rFonts w:ascii="TH SarabunPSK" w:hAnsi="TH SarabunPSK" w:cs="TH SarabunPSK"/>
          <w:sz w:val="32"/>
          <w:szCs w:val="32"/>
        </w:rPr>
        <w:t xml:space="preserve"> PSK 16 pt </w:t>
      </w:r>
      <w:r w:rsidRPr="009B28B6">
        <w:rPr>
          <w:rFonts w:ascii="TH SarabunPSK" w:hAnsi="TH SarabunPSK" w:cs="TH SarabunPSK"/>
          <w:sz w:val="32"/>
          <w:szCs w:val="32"/>
          <w:cs/>
        </w:rPr>
        <w:t>ตัวหนา</w:t>
      </w:r>
      <w:r w:rsidRPr="009B28B6">
        <w:rPr>
          <w:rFonts w:ascii="TH SarabunPSK" w:hAnsi="TH SarabunPSK" w:cs="TH SarabunPSK"/>
          <w:sz w:val="32"/>
          <w:szCs w:val="32"/>
        </w:rPr>
        <w:t xml:space="preserve"> </w:t>
      </w:r>
      <w:r w:rsidRPr="009B28B6">
        <w:rPr>
          <w:rFonts w:ascii="TH SarabunPSK" w:hAnsi="TH SarabunPSK" w:cs="TH SarabunPSK"/>
          <w:sz w:val="32"/>
          <w:szCs w:val="32"/>
          <w:cs/>
        </w:rPr>
        <w:t>ชิดซ้าย</w:t>
      </w:r>
      <w:r w:rsidRPr="009B28B6">
        <w:rPr>
          <w:rFonts w:ascii="TH SarabunPSK" w:hAnsi="TH SarabunPSK" w:cs="TH SarabunPSK"/>
          <w:sz w:val="32"/>
          <w:szCs w:val="32"/>
        </w:rPr>
        <w:t xml:space="preserve">, </w:t>
      </w:r>
      <w:r w:rsidRPr="009B28B6">
        <w:rPr>
          <w:rFonts w:ascii="TH SarabunPSK" w:hAnsi="TH SarabunPSK" w:cs="TH SarabunPSK"/>
          <w:sz w:val="32"/>
          <w:szCs w:val="32"/>
          <w:cs/>
        </w:rPr>
        <w:t>บทความภาษาอังกฤษใช้</w:t>
      </w:r>
      <w:r w:rsidRPr="009B28B6">
        <w:rPr>
          <w:rFonts w:ascii="TH SarabunPSK" w:hAnsi="TH SarabunPSK" w:cs="TH SarabunPSK"/>
          <w:sz w:val="32"/>
          <w:szCs w:val="32"/>
        </w:rPr>
        <w:t xml:space="preserve"> Research Findings)</w:t>
      </w:r>
    </w:p>
    <w:p w14:paraId="131AA7D0" w14:textId="3EAA055A" w:rsidR="00E01176" w:rsidRPr="009B28B6" w:rsidRDefault="00693BF0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ab/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เนื้อหา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 (TH </w:t>
      </w:r>
      <w:proofErr w:type="spellStart"/>
      <w:r w:rsidR="00E01176" w:rsidRPr="009B28B6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="00E01176" w:rsidRPr="009B28B6">
        <w:rPr>
          <w:rFonts w:ascii="TH SarabunPSK" w:hAnsi="TH SarabunPSK" w:cs="TH SarabunPSK"/>
          <w:sz w:val="32"/>
          <w:szCs w:val="32"/>
        </w:rPr>
        <w:t xml:space="preserve"> PSK 16 pt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ตัวธรรมดา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 Tab 0.5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นิ้ว</w:t>
      </w:r>
      <w:r w:rsidR="00E01176" w:rsidRPr="009B28B6">
        <w:rPr>
          <w:rFonts w:ascii="TH SarabunPSK" w:hAnsi="TH SarabunPSK" w:cs="TH SarabunPSK"/>
          <w:sz w:val="32"/>
          <w:szCs w:val="32"/>
        </w:rPr>
        <w:t>)……………………………………</w:t>
      </w:r>
      <w:r w:rsidR="00512AD7" w:rsidRPr="009B28B6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00A49309" w14:textId="1B9C1C26" w:rsidR="00E01176" w:rsidRPr="009B28B6" w:rsidRDefault="00E0117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A963C9" w14:textId="4EF09819" w:rsidR="00E01176" w:rsidRPr="009B28B6" w:rsidRDefault="00E0117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3165F39B" w14:textId="77777777" w:rsidR="00E01176" w:rsidRPr="009B28B6" w:rsidRDefault="00E0117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F3F6198" w14:textId="77777777" w:rsidR="00E01176" w:rsidRPr="009B28B6" w:rsidRDefault="00E0117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</w:t>
      </w:r>
      <w:r w:rsidRPr="009B28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B28B6">
        <w:rPr>
          <w:rFonts w:ascii="TH SarabunPSK" w:hAnsi="TH SarabunPSK" w:cs="TH SarabunPSK"/>
          <w:sz w:val="32"/>
          <w:szCs w:val="32"/>
        </w:rPr>
        <w:t xml:space="preserve">(TH </w:t>
      </w:r>
      <w:proofErr w:type="spellStart"/>
      <w:r w:rsidRPr="009B28B6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Pr="009B28B6">
        <w:rPr>
          <w:rFonts w:ascii="TH SarabunPSK" w:hAnsi="TH SarabunPSK" w:cs="TH SarabunPSK"/>
          <w:sz w:val="32"/>
          <w:szCs w:val="32"/>
        </w:rPr>
        <w:t xml:space="preserve"> PSK 16 pt </w:t>
      </w:r>
      <w:r w:rsidRPr="009B28B6">
        <w:rPr>
          <w:rFonts w:ascii="TH SarabunPSK" w:hAnsi="TH SarabunPSK" w:cs="TH SarabunPSK"/>
          <w:sz w:val="32"/>
          <w:szCs w:val="32"/>
          <w:cs/>
        </w:rPr>
        <w:t>ตัวหนา</w:t>
      </w:r>
      <w:r w:rsidRPr="009B28B6">
        <w:rPr>
          <w:rFonts w:ascii="TH SarabunPSK" w:hAnsi="TH SarabunPSK" w:cs="TH SarabunPSK"/>
          <w:sz w:val="32"/>
          <w:szCs w:val="32"/>
        </w:rPr>
        <w:t xml:space="preserve"> </w:t>
      </w:r>
      <w:r w:rsidRPr="009B28B6">
        <w:rPr>
          <w:rFonts w:ascii="TH SarabunPSK" w:hAnsi="TH SarabunPSK" w:cs="TH SarabunPSK"/>
          <w:sz w:val="32"/>
          <w:szCs w:val="32"/>
          <w:cs/>
        </w:rPr>
        <w:t>ชิดซ้าย</w:t>
      </w:r>
      <w:r w:rsidRPr="009B28B6">
        <w:rPr>
          <w:rFonts w:ascii="TH SarabunPSK" w:hAnsi="TH SarabunPSK" w:cs="TH SarabunPSK"/>
          <w:sz w:val="32"/>
          <w:szCs w:val="32"/>
        </w:rPr>
        <w:t xml:space="preserve">, </w:t>
      </w:r>
      <w:r w:rsidRPr="009B28B6">
        <w:rPr>
          <w:rFonts w:ascii="TH SarabunPSK" w:hAnsi="TH SarabunPSK" w:cs="TH SarabunPSK"/>
          <w:sz w:val="32"/>
          <w:szCs w:val="32"/>
          <w:cs/>
        </w:rPr>
        <w:t>บทความภาษาอังกฤษใช้</w:t>
      </w:r>
      <w:r w:rsidRPr="009B28B6">
        <w:rPr>
          <w:rFonts w:ascii="TH SarabunPSK" w:hAnsi="TH SarabunPSK" w:cs="TH SarabunPSK"/>
          <w:sz w:val="32"/>
          <w:szCs w:val="32"/>
        </w:rPr>
        <w:t xml:space="preserve"> Discussion)</w:t>
      </w:r>
    </w:p>
    <w:p w14:paraId="2D8FC75B" w14:textId="1CD8D476" w:rsidR="00E01176" w:rsidRPr="009B28B6" w:rsidRDefault="00693BF0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ab/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เนื้อหา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 (TH </w:t>
      </w:r>
      <w:proofErr w:type="spellStart"/>
      <w:r w:rsidR="00E01176" w:rsidRPr="009B28B6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="00E01176" w:rsidRPr="009B28B6">
        <w:rPr>
          <w:rFonts w:ascii="TH SarabunPSK" w:hAnsi="TH SarabunPSK" w:cs="TH SarabunPSK"/>
          <w:sz w:val="32"/>
          <w:szCs w:val="32"/>
        </w:rPr>
        <w:t xml:space="preserve"> PSK 16 pt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ตัวธรรมดา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 Tab 0.5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นิ้ว</w:t>
      </w:r>
      <w:r w:rsidR="00E01176" w:rsidRPr="009B28B6">
        <w:rPr>
          <w:rFonts w:ascii="TH SarabunPSK" w:hAnsi="TH SarabunPSK" w:cs="TH SarabunPSK"/>
          <w:sz w:val="32"/>
          <w:szCs w:val="32"/>
        </w:rPr>
        <w:t>)……………………………………………</w:t>
      </w:r>
    </w:p>
    <w:p w14:paraId="7FDFBE4E" w14:textId="455B7122" w:rsidR="00E01176" w:rsidRPr="009B28B6" w:rsidRDefault="00E0117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94A4C8" w14:textId="77777777" w:rsidR="00E01176" w:rsidRPr="009B28B6" w:rsidRDefault="00E0117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2825C9A" w14:textId="77777777" w:rsidR="00E01176" w:rsidRPr="009B28B6" w:rsidRDefault="00E0117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9B28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B28B6">
        <w:rPr>
          <w:rFonts w:ascii="TH SarabunPSK" w:hAnsi="TH SarabunPSK" w:cs="TH SarabunPSK"/>
          <w:sz w:val="32"/>
          <w:szCs w:val="32"/>
        </w:rPr>
        <w:t xml:space="preserve">(TH </w:t>
      </w:r>
      <w:proofErr w:type="spellStart"/>
      <w:r w:rsidRPr="009B28B6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Pr="009B28B6">
        <w:rPr>
          <w:rFonts w:ascii="TH SarabunPSK" w:hAnsi="TH SarabunPSK" w:cs="TH SarabunPSK"/>
          <w:sz w:val="32"/>
          <w:szCs w:val="32"/>
        </w:rPr>
        <w:t xml:space="preserve"> PSK 16 pt </w:t>
      </w:r>
      <w:r w:rsidRPr="009B28B6">
        <w:rPr>
          <w:rFonts w:ascii="TH SarabunPSK" w:hAnsi="TH SarabunPSK" w:cs="TH SarabunPSK"/>
          <w:sz w:val="32"/>
          <w:szCs w:val="32"/>
          <w:cs/>
        </w:rPr>
        <w:t>ตัวหนา</w:t>
      </w:r>
      <w:r w:rsidRPr="009B28B6">
        <w:rPr>
          <w:rFonts w:ascii="TH SarabunPSK" w:hAnsi="TH SarabunPSK" w:cs="TH SarabunPSK"/>
          <w:sz w:val="32"/>
          <w:szCs w:val="32"/>
        </w:rPr>
        <w:t xml:space="preserve"> </w:t>
      </w:r>
      <w:r w:rsidRPr="009B28B6">
        <w:rPr>
          <w:rFonts w:ascii="TH SarabunPSK" w:hAnsi="TH SarabunPSK" w:cs="TH SarabunPSK"/>
          <w:sz w:val="32"/>
          <w:szCs w:val="32"/>
          <w:cs/>
        </w:rPr>
        <w:t>ชิดซ้าย</w:t>
      </w:r>
      <w:r w:rsidRPr="009B28B6">
        <w:rPr>
          <w:rFonts w:ascii="TH SarabunPSK" w:hAnsi="TH SarabunPSK" w:cs="TH SarabunPSK"/>
          <w:sz w:val="32"/>
          <w:szCs w:val="32"/>
        </w:rPr>
        <w:t xml:space="preserve">, </w:t>
      </w:r>
      <w:r w:rsidRPr="009B28B6">
        <w:rPr>
          <w:rFonts w:ascii="TH SarabunPSK" w:hAnsi="TH SarabunPSK" w:cs="TH SarabunPSK"/>
          <w:sz w:val="32"/>
          <w:szCs w:val="32"/>
          <w:cs/>
        </w:rPr>
        <w:t>บทความภาษาอังกฤษใช้</w:t>
      </w:r>
      <w:r w:rsidRPr="009B28B6">
        <w:rPr>
          <w:rFonts w:ascii="TH SarabunPSK" w:hAnsi="TH SarabunPSK" w:cs="TH SarabunPSK"/>
          <w:sz w:val="32"/>
          <w:szCs w:val="32"/>
        </w:rPr>
        <w:t xml:space="preserve"> Recommendations)</w:t>
      </w:r>
    </w:p>
    <w:p w14:paraId="0E2778E2" w14:textId="1168DC00" w:rsidR="00E01176" w:rsidRPr="009B28B6" w:rsidRDefault="00693BF0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b/>
          <w:bCs/>
          <w:sz w:val="32"/>
          <w:szCs w:val="32"/>
        </w:rPr>
        <w:tab/>
      </w:r>
      <w:r w:rsidR="00E01176" w:rsidRPr="009B28B6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9B28B6">
        <w:rPr>
          <w:rFonts w:ascii="TH SarabunPSK" w:hAnsi="TH SarabunPSK" w:cs="TH SarabunPSK"/>
          <w:b/>
          <w:bCs/>
          <w:sz w:val="32"/>
          <w:szCs w:val="32"/>
        </w:rPr>
        <w:tab/>
      </w:r>
      <w:r w:rsidR="00E01176" w:rsidRPr="009B28B6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ข้อเสนอแนะในการนำผลวิจัยไปใช้</w:t>
      </w:r>
      <w:r w:rsidR="00E01176" w:rsidRPr="009B28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E01176" w:rsidRPr="009B28B6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="00E01176" w:rsidRPr="009B28B6">
        <w:rPr>
          <w:rFonts w:ascii="TH SarabunPSK" w:hAnsi="TH SarabunPSK" w:cs="TH SarabunPSK"/>
          <w:sz w:val="32"/>
          <w:szCs w:val="32"/>
        </w:rPr>
        <w:t xml:space="preserve"> PSK 16 pt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ตัวหนา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,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บทความภาษาอังกฤษใช้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 Implications)</w:t>
      </w:r>
    </w:p>
    <w:p w14:paraId="1B55302C" w14:textId="4FF877D1" w:rsidR="00E01176" w:rsidRPr="009B28B6" w:rsidRDefault="00E0117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ab/>
      </w:r>
      <w:r w:rsidR="00693BF0" w:rsidRPr="009B28B6">
        <w:rPr>
          <w:rFonts w:ascii="TH SarabunPSK" w:hAnsi="TH SarabunPSK" w:cs="TH SarabunPSK"/>
          <w:sz w:val="32"/>
          <w:szCs w:val="32"/>
        </w:rPr>
        <w:tab/>
      </w:r>
      <w:r w:rsidRPr="009B28B6">
        <w:rPr>
          <w:rFonts w:ascii="TH SarabunPSK" w:hAnsi="TH SarabunPSK" w:cs="TH SarabunPSK"/>
          <w:sz w:val="32"/>
          <w:szCs w:val="32"/>
        </w:rPr>
        <w:t xml:space="preserve">1.1 </w:t>
      </w:r>
      <w:r w:rsidRPr="009B28B6">
        <w:rPr>
          <w:rFonts w:ascii="TH SarabunPSK" w:hAnsi="TH SarabunPSK" w:cs="TH SarabunPSK"/>
          <w:sz w:val="32"/>
          <w:szCs w:val="32"/>
          <w:cs/>
        </w:rPr>
        <w:t>เนื้อหา</w:t>
      </w:r>
      <w:r w:rsidRPr="009B28B6">
        <w:rPr>
          <w:rFonts w:ascii="TH SarabunPSK" w:hAnsi="TH SarabunPSK" w:cs="TH SarabunPSK"/>
          <w:sz w:val="32"/>
          <w:szCs w:val="32"/>
        </w:rPr>
        <w:t xml:space="preserve"> (TH </w:t>
      </w:r>
      <w:proofErr w:type="spellStart"/>
      <w:r w:rsidRPr="009B28B6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Pr="009B28B6">
        <w:rPr>
          <w:rFonts w:ascii="TH SarabunPSK" w:hAnsi="TH SarabunPSK" w:cs="TH SarabunPSK"/>
          <w:sz w:val="32"/>
          <w:szCs w:val="32"/>
        </w:rPr>
        <w:t xml:space="preserve"> PSK 16 pt </w:t>
      </w:r>
      <w:r w:rsidRPr="009B28B6">
        <w:rPr>
          <w:rFonts w:ascii="TH SarabunPSK" w:hAnsi="TH SarabunPSK" w:cs="TH SarabunPSK"/>
          <w:sz w:val="32"/>
          <w:szCs w:val="32"/>
          <w:cs/>
        </w:rPr>
        <w:t>ตัวธรรมดา</w:t>
      </w:r>
      <w:r w:rsidRPr="009B28B6">
        <w:rPr>
          <w:rFonts w:ascii="TH SarabunPSK" w:hAnsi="TH SarabunPSK" w:cs="TH SarabunPSK"/>
          <w:sz w:val="32"/>
          <w:szCs w:val="32"/>
        </w:rPr>
        <w:t xml:space="preserve"> Tab 0.75 </w:t>
      </w:r>
      <w:proofErr w:type="gramStart"/>
      <w:r w:rsidRPr="009B28B6">
        <w:rPr>
          <w:rFonts w:ascii="TH SarabunPSK" w:hAnsi="TH SarabunPSK" w:cs="TH SarabunPSK"/>
          <w:sz w:val="32"/>
          <w:szCs w:val="32"/>
          <w:cs/>
        </w:rPr>
        <w:t>นิ้ว</w:t>
      </w:r>
      <w:r w:rsidRPr="009B28B6">
        <w:rPr>
          <w:rFonts w:ascii="TH SarabunPSK" w:hAnsi="TH SarabunPSK" w:cs="TH SarabunPSK"/>
          <w:sz w:val="32"/>
          <w:szCs w:val="32"/>
        </w:rPr>
        <w:t>)…</w:t>
      </w:r>
      <w:proofErr w:type="gramEnd"/>
      <w:r w:rsidRPr="009B28B6">
        <w:rPr>
          <w:rFonts w:ascii="TH SarabunPSK" w:hAnsi="TH SarabunPSK" w:cs="TH SarabunPSK"/>
          <w:sz w:val="32"/>
          <w:szCs w:val="32"/>
        </w:rPr>
        <w:t>…..……………..……</w:t>
      </w:r>
      <w:r w:rsidR="00512AD7" w:rsidRPr="009B28B6">
        <w:rPr>
          <w:rFonts w:ascii="TH SarabunPSK" w:hAnsi="TH SarabunPSK" w:cs="TH SarabunPSK"/>
          <w:sz w:val="32"/>
          <w:szCs w:val="32"/>
          <w:cs/>
        </w:rPr>
        <w:t>.</w:t>
      </w:r>
      <w:r w:rsidRPr="009B28B6">
        <w:rPr>
          <w:rFonts w:ascii="TH SarabunPSK" w:hAnsi="TH SarabunPSK" w:cs="TH SarabunPSK"/>
          <w:sz w:val="32"/>
          <w:szCs w:val="32"/>
        </w:rPr>
        <w:t>……</w:t>
      </w:r>
    </w:p>
    <w:p w14:paraId="7D04DC74" w14:textId="69D18D41" w:rsidR="00E01176" w:rsidRPr="009B28B6" w:rsidRDefault="00E0117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ab/>
      </w:r>
      <w:r w:rsidR="00693BF0" w:rsidRPr="009B28B6">
        <w:rPr>
          <w:rFonts w:ascii="TH SarabunPSK" w:hAnsi="TH SarabunPSK" w:cs="TH SarabunPSK"/>
          <w:sz w:val="32"/>
          <w:szCs w:val="32"/>
        </w:rPr>
        <w:tab/>
      </w:r>
      <w:r w:rsidRPr="009B28B6">
        <w:rPr>
          <w:rFonts w:ascii="TH SarabunPSK" w:hAnsi="TH SarabunPSK" w:cs="TH SarabunPSK"/>
          <w:sz w:val="32"/>
          <w:szCs w:val="32"/>
        </w:rPr>
        <w:t>1.2 .......................................................................................................................................</w:t>
      </w:r>
    </w:p>
    <w:p w14:paraId="2724ED4D" w14:textId="4EB07205" w:rsidR="007954D4" w:rsidRPr="009B28B6" w:rsidRDefault="007954D4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131BDB" w14:textId="77777777" w:rsidR="007954D4" w:rsidRPr="009B28B6" w:rsidRDefault="007954D4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E8A3D56" w14:textId="6C2B8C77" w:rsidR="00E01176" w:rsidRPr="009B28B6" w:rsidRDefault="00693BF0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b/>
          <w:bCs/>
          <w:sz w:val="32"/>
          <w:szCs w:val="32"/>
        </w:rPr>
        <w:tab/>
      </w:r>
      <w:r w:rsidR="00E01176" w:rsidRPr="009B28B6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9B28B6">
        <w:rPr>
          <w:rFonts w:ascii="TH SarabunPSK" w:hAnsi="TH SarabunPSK" w:cs="TH SarabunPSK"/>
          <w:b/>
          <w:bCs/>
          <w:sz w:val="32"/>
          <w:szCs w:val="32"/>
        </w:rPr>
        <w:tab/>
      </w:r>
      <w:r w:rsidR="00E01176" w:rsidRPr="009B28B6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ข้อเสนอแนะในการวิจัยครั้งต่อไป</w:t>
      </w:r>
      <w:r w:rsidR="00E01176" w:rsidRPr="009B28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E01176" w:rsidRPr="009B28B6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="00E01176" w:rsidRPr="009B28B6">
        <w:rPr>
          <w:rFonts w:ascii="TH SarabunPSK" w:hAnsi="TH SarabunPSK" w:cs="TH SarabunPSK"/>
          <w:sz w:val="32"/>
          <w:szCs w:val="32"/>
        </w:rPr>
        <w:t xml:space="preserve"> PSK 16 pt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ตัวหนา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,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 xml:space="preserve">บทความภาษาอังกฤษใช้ </w:t>
      </w:r>
      <w:r w:rsidR="00E01176" w:rsidRPr="009B28B6">
        <w:rPr>
          <w:rFonts w:ascii="TH SarabunPSK" w:hAnsi="TH SarabunPSK" w:cs="TH SarabunPSK"/>
          <w:sz w:val="32"/>
          <w:szCs w:val="32"/>
        </w:rPr>
        <w:t>Areas of Future Research)</w:t>
      </w:r>
    </w:p>
    <w:p w14:paraId="585FD4FF" w14:textId="1863AB70" w:rsidR="00E01176" w:rsidRPr="009B28B6" w:rsidRDefault="00E0117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ab/>
      </w:r>
      <w:r w:rsidR="00693BF0" w:rsidRPr="009B28B6">
        <w:rPr>
          <w:rFonts w:ascii="TH SarabunPSK" w:hAnsi="TH SarabunPSK" w:cs="TH SarabunPSK"/>
          <w:sz w:val="32"/>
          <w:szCs w:val="32"/>
        </w:rPr>
        <w:tab/>
      </w:r>
      <w:r w:rsidRPr="009B28B6">
        <w:rPr>
          <w:rFonts w:ascii="TH SarabunPSK" w:hAnsi="TH SarabunPSK" w:cs="TH SarabunPSK"/>
          <w:sz w:val="32"/>
          <w:szCs w:val="32"/>
        </w:rPr>
        <w:t xml:space="preserve">2.1 </w:t>
      </w:r>
      <w:r w:rsidR="00693BF0" w:rsidRPr="009B28B6">
        <w:rPr>
          <w:rFonts w:ascii="TH SarabunPSK" w:hAnsi="TH SarabunPSK" w:cs="TH SarabunPSK"/>
          <w:sz w:val="32"/>
          <w:szCs w:val="32"/>
        </w:rPr>
        <w:tab/>
      </w:r>
      <w:r w:rsidRPr="009B28B6">
        <w:rPr>
          <w:rFonts w:ascii="TH SarabunPSK" w:hAnsi="TH SarabunPSK" w:cs="TH SarabunPSK"/>
          <w:sz w:val="32"/>
          <w:szCs w:val="32"/>
          <w:cs/>
        </w:rPr>
        <w:t>เนื้อหา</w:t>
      </w:r>
      <w:r w:rsidRPr="009B28B6">
        <w:rPr>
          <w:rFonts w:ascii="TH SarabunPSK" w:hAnsi="TH SarabunPSK" w:cs="TH SarabunPSK"/>
          <w:sz w:val="32"/>
          <w:szCs w:val="32"/>
        </w:rPr>
        <w:t xml:space="preserve"> (TH </w:t>
      </w:r>
      <w:proofErr w:type="spellStart"/>
      <w:r w:rsidRPr="009B28B6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Pr="009B28B6">
        <w:rPr>
          <w:rFonts w:ascii="TH SarabunPSK" w:hAnsi="TH SarabunPSK" w:cs="TH SarabunPSK"/>
          <w:sz w:val="32"/>
          <w:szCs w:val="32"/>
        </w:rPr>
        <w:t xml:space="preserve"> PSK 16 pt </w:t>
      </w:r>
      <w:r w:rsidRPr="009B28B6">
        <w:rPr>
          <w:rFonts w:ascii="TH SarabunPSK" w:hAnsi="TH SarabunPSK" w:cs="TH SarabunPSK"/>
          <w:sz w:val="32"/>
          <w:szCs w:val="32"/>
          <w:cs/>
        </w:rPr>
        <w:t>ตัวธรรมดา</w:t>
      </w:r>
      <w:r w:rsidRPr="009B28B6">
        <w:rPr>
          <w:rFonts w:ascii="TH SarabunPSK" w:hAnsi="TH SarabunPSK" w:cs="TH SarabunPSK"/>
          <w:sz w:val="32"/>
          <w:szCs w:val="32"/>
        </w:rPr>
        <w:t xml:space="preserve"> Tab 0.7 </w:t>
      </w:r>
      <w:proofErr w:type="gramStart"/>
      <w:r w:rsidRPr="009B28B6">
        <w:rPr>
          <w:rFonts w:ascii="TH SarabunPSK" w:hAnsi="TH SarabunPSK" w:cs="TH SarabunPSK"/>
          <w:sz w:val="32"/>
          <w:szCs w:val="32"/>
          <w:cs/>
        </w:rPr>
        <w:t>นิ้ว</w:t>
      </w:r>
      <w:r w:rsidRPr="009B28B6">
        <w:rPr>
          <w:rFonts w:ascii="TH SarabunPSK" w:hAnsi="TH SarabunPSK" w:cs="TH SarabunPSK"/>
          <w:sz w:val="32"/>
          <w:szCs w:val="32"/>
        </w:rPr>
        <w:t>)…</w:t>
      </w:r>
      <w:proofErr w:type="gramEnd"/>
      <w:r w:rsidRPr="009B28B6">
        <w:rPr>
          <w:rFonts w:ascii="TH SarabunPSK" w:hAnsi="TH SarabunPSK" w:cs="TH SarabunPSK"/>
          <w:sz w:val="32"/>
          <w:szCs w:val="32"/>
        </w:rPr>
        <w:t>…..……..…………………</w:t>
      </w:r>
    </w:p>
    <w:p w14:paraId="6F7B22C9" w14:textId="148FD194" w:rsidR="00E01176" w:rsidRPr="009B28B6" w:rsidRDefault="00E0117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ab/>
      </w:r>
      <w:r w:rsidR="00693BF0" w:rsidRPr="009B28B6">
        <w:rPr>
          <w:rFonts w:ascii="TH SarabunPSK" w:hAnsi="TH SarabunPSK" w:cs="TH SarabunPSK"/>
          <w:sz w:val="32"/>
          <w:szCs w:val="32"/>
        </w:rPr>
        <w:tab/>
      </w:r>
      <w:r w:rsidRPr="009B28B6">
        <w:rPr>
          <w:rFonts w:ascii="TH SarabunPSK" w:hAnsi="TH SarabunPSK" w:cs="TH SarabunPSK"/>
          <w:sz w:val="32"/>
          <w:szCs w:val="32"/>
        </w:rPr>
        <w:t>2.2 ......................................................................................................................................</w:t>
      </w:r>
    </w:p>
    <w:p w14:paraId="2DF31572" w14:textId="77777777" w:rsidR="00411914" w:rsidRPr="009B28B6" w:rsidRDefault="00411914" w:rsidP="00031A56">
      <w:pPr>
        <w:pStyle w:val="NoSpacing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B24B3DB" w14:textId="03429FA4" w:rsidR="00E01176" w:rsidRPr="009B28B6" w:rsidRDefault="00E01176" w:rsidP="00031A56">
      <w:pPr>
        <w:pStyle w:val="NoSpacing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B28B6">
        <w:rPr>
          <w:rFonts w:ascii="TH SarabunPSK" w:hAnsi="TH SarabunPSK" w:cs="TH SarabunPSK"/>
          <w:b/>
          <w:bCs/>
          <w:sz w:val="32"/>
          <w:szCs w:val="32"/>
          <w:cs/>
        </w:rPr>
        <w:t>กิตติกรรมประกาศ (ถ้ามี)</w:t>
      </w:r>
      <w:r w:rsidRPr="009B28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B28B6">
        <w:rPr>
          <w:rFonts w:ascii="TH SarabunPSK" w:hAnsi="TH SarabunPSK" w:cs="TH SarabunPSK"/>
          <w:sz w:val="32"/>
          <w:szCs w:val="32"/>
        </w:rPr>
        <w:t xml:space="preserve">(TH </w:t>
      </w:r>
      <w:proofErr w:type="spellStart"/>
      <w:r w:rsidRPr="009B28B6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Pr="009B28B6">
        <w:rPr>
          <w:rFonts w:ascii="TH SarabunPSK" w:hAnsi="TH SarabunPSK" w:cs="TH SarabunPSK"/>
          <w:sz w:val="32"/>
          <w:szCs w:val="32"/>
        </w:rPr>
        <w:t xml:space="preserve"> PSK 16 pt </w:t>
      </w:r>
      <w:r w:rsidRPr="009B28B6">
        <w:rPr>
          <w:rFonts w:ascii="TH SarabunPSK" w:hAnsi="TH SarabunPSK" w:cs="TH SarabunPSK"/>
          <w:sz w:val="32"/>
          <w:szCs w:val="32"/>
          <w:cs/>
        </w:rPr>
        <w:t>ตัวหนา</w:t>
      </w:r>
      <w:r w:rsidRPr="009B28B6">
        <w:rPr>
          <w:rFonts w:ascii="TH SarabunPSK" w:hAnsi="TH SarabunPSK" w:cs="TH SarabunPSK"/>
          <w:sz w:val="32"/>
          <w:szCs w:val="32"/>
        </w:rPr>
        <w:t xml:space="preserve"> </w:t>
      </w:r>
      <w:r w:rsidRPr="009B28B6">
        <w:rPr>
          <w:rFonts w:ascii="TH SarabunPSK" w:hAnsi="TH SarabunPSK" w:cs="TH SarabunPSK"/>
          <w:sz w:val="32"/>
          <w:szCs w:val="32"/>
          <w:cs/>
        </w:rPr>
        <w:t>ชิดซ้าย</w:t>
      </w:r>
      <w:r w:rsidRPr="009B28B6">
        <w:rPr>
          <w:rFonts w:ascii="TH SarabunPSK" w:hAnsi="TH SarabunPSK" w:cs="TH SarabunPSK"/>
          <w:sz w:val="32"/>
          <w:szCs w:val="32"/>
        </w:rPr>
        <w:t xml:space="preserve">, </w:t>
      </w:r>
      <w:r w:rsidRPr="009B28B6">
        <w:rPr>
          <w:rFonts w:ascii="TH SarabunPSK" w:hAnsi="TH SarabunPSK" w:cs="TH SarabunPSK"/>
          <w:sz w:val="32"/>
          <w:szCs w:val="32"/>
          <w:cs/>
        </w:rPr>
        <w:t>บทความภาษาอังกฤษใช้</w:t>
      </w:r>
      <w:r w:rsidRPr="009B28B6">
        <w:rPr>
          <w:rFonts w:ascii="TH SarabunPSK" w:hAnsi="TH SarabunPSK" w:cs="TH SarabunPSK"/>
          <w:sz w:val="32"/>
          <w:szCs w:val="32"/>
        </w:rPr>
        <w:t xml:space="preserve"> Acknowledgments)</w:t>
      </w:r>
    </w:p>
    <w:p w14:paraId="3A14A895" w14:textId="4A5F774B" w:rsidR="00E01176" w:rsidRPr="009B28B6" w:rsidRDefault="00693BF0" w:rsidP="00693BF0">
      <w:pPr>
        <w:pStyle w:val="NoSpacing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ab/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เนื้อหา (</w:t>
      </w:r>
      <w:r w:rsidR="00E01176" w:rsidRPr="009B28B6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E01176" w:rsidRPr="009B28B6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="00E01176" w:rsidRPr="009B28B6">
        <w:rPr>
          <w:rFonts w:ascii="TH SarabunPSK" w:hAnsi="TH SarabunPSK" w:cs="TH SarabunPSK"/>
          <w:sz w:val="32"/>
          <w:szCs w:val="32"/>
        </w:rPr>
        <w:t xml:space="preserve"> PSK 16 pt 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 xml:space="preserve">ตัวธรรมดา </w:t>
      </w:r>
      <w:r w:rsidR="00E01176" w:rsidRPr="009B28B6">
        <w:rPr>
          <w:rFonts w:ascii="TH SarabunPSK" w:hAnsi="TH SarabunPSK" w:cs="TH SarabunPSK"/>
          <w:sz w:val="32"/>
          <w:szCs w:val="32"/>
        </w:rPr>
        <w:t>Tab 0.5</w:t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 xml:space="preserve"> นิ้ว)……………………………………………</w:t>
      </w:r>
    </w:p>
    <w:p w14:paraId="459435AB" w14:textId="6C67CA7E" w:rsidR="00E01176" w:rsidRPr="009B28B6" w:rsidRDefault="00E01176" w:rsidP="00031A56">
      <w:pPr>
        <w:pStyle w:val="NoSpacing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DBBD48" w14:textId="77777777" w:rsidR="00E01176" w:rsidRPr="009B28B6" w:rsidRDefault="00E01176" w:rsidP="00031A56">
      <w:pPr>
        <w:pStyle w:val="NoSpacing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5F95D08" w14:textId="77777777" w:rsidR="00E01176" w:rsidRPr="009B28B6" w:rsidRDefault="00E01176" w:rsidP="00031A56">
      <w:pPr>
        <w:pStyle w:val="NoSpacing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  <w:r w:rsidRPr="009B28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B28B6">
        <w:rPr>
          <w:rFonts w:ascii="TH SarabunPSK" w:hAnsi="TH SarabunPSK" w:cs="TH SarabunPSK"/>
          <w:sz w:val="32"/>
          <w:szCs w:val="32"/>
        </w:rPr>
        <w:t xml:space="preserve">(TH </w:t>
      </w:r>
      <w:proofErr w:type="spellStart"/>
      <w:r w:rsidRPr="009B28B6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Pr="009B28B6">
        <w:rPr>
          <w:rFonts w:ascii="TH SarabunPSK" w:hAnsi="TH SarabunPSK" w:cs="TH SarabunPSK"/>
          <w:sz w:val="32"/>
          <w:szCs w:val="32"/>
        </w:rPr>
        <w:t xml:space="preserve"> PSK 16 pt </w:t>
      </w:r>
      <w:r w:rsidRPr="009B28B6">
        <w:rPr>
          <w:rFonts w:ascii="TH SarabunPSK" w:hAnsi="TH SarabunPSK" w:cs="TH SarabunPSK"/>
          <w:sz w:val="32"/>
          <w:szCs w:val="32"/>
          <w:cs/>
        </w:rPr>
        <w:t>ตัวหนา</w:t>
      </w:r>
      <w:r w:rsidRPr="009B28B6">
        <w:rPr>
          <w:rFonts w:ascii="TH SarabunPSK" w:hAnsi="TH SarabunPSK" w:cs="TH SarabunPSK"/>
          <w:sz w:val="32"/>
          <w:szCs w:val="32"/>
        </w:rPr>
        <w:t xml:space="preserve"> </w:t>
      </w:r>
      <w:r w:rsidRPr="009B28B6">
        <w:rPr>
          <w:rFonts w:ascii="TH SarabunPSK" w:hAnsi="TH SarabunPSK" w:cs="TH SarabunPSK"/>
          <w:sz w:val="32"/>
          <w:szCs w:val="32"/>
          <w:cs/>
        </w:rPr>
        <w:t>ชิดซ้าย</w:t>
      </w:r>
      <w:r w:rsidRPr="009B28B6">
        <w:rPr>
          <w:rFonts w:ascii="TH SarabunPSK" w:hAnsi="TH SarabunPSK" w:cs="TH SarabunPSK"/>
          <w:sz w:val="32"/>
          <w:szCs w:val="32"/>
        </w:rPr>
        <w:t xml:space="preserve">, </w:t>
      </w:r>
      <w:r w:rsidRPr="009B28B6">
        <w:rPr>
          <w:rFonts w:ascii="TH SarabunPSK" w:hAnsi="TH SarabunPSK" w:cs="TH SarabunPSK"/>
          <w:sz w:val="32"/>
          <w:szCs w:val="32"/>
          <w:cs/>
        </w:rPr>
        <w:t>บทความภาษาอังกฤษใช้</w:t>
      </w:r>
      <w:r w:rsidRPr="009B28B6">
        <w:rPr>
          <w:rFonts w:ascii="TH SarabunPSK" w:hAnsi="TH SarabunPSK" w:cs="TH SarabunPSK"/>
          <w:sz w:val="32"/>
          <w:szCs w:val="32"/>
        </w:rPr>
        <w:t xml:space="preserve"> References)</w:t>
      </w:r>
    </w:p>
    <w:p w14:paraId="0A72C8A3" w14:textId="33F63C54" w:rsidR="00E01176" w:rsidRPr="009B28B6" w:rsidRDefault="00E01176" w:rsidP="00031A56">
      <w:pPr>
        <w:pStyle w:val="NoSpacing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>…………………</w:t>
      </w:r>
      <w:proofErr w:type="gramStart"/>
      <w:r w:rsidRPr="009B28B6">
        <w:rPr>
          <w:rFonts w:ascii="TH SarabunPSK" w:hAnsi="TH SarabunPSK" w:cs="TH SarabunPSK"/>
          <w:sz w:val="32"/>
          <w:szCs w:val="32"/>
        </w:rPr>
        <w:t>…(</w:t>
      </w:r>
      <w:proofErr w:type="gramEnd"/>
      <w:r w:rsidRPr="009B28B6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Pr="009B28B6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Pr="009B28B6">
        <w:rPr>
          <w:rFonts w:ascii="TH SarabunPSK" w:hAnsi="TH SarabunPSK" w:cs="TH SarabunPSK"/>
          <w:sz w:val="32"/>
          <w:szCs w:val="32"/>
        </w:rPr>
        <w:t xml:space="preserve"> PSK 16 pt </w:t>
      </w:r>
      <w:r w:rsidRPr="009B28B6">
        <w:rPr>
          <w:rFonts w:ascii="TH SarabunPSK" w:hAnsi="TH SarabunPSK" w:cs="TH SarabunPSK"/>
          <w:sz w:val="32"/>
          <w:szCs w:val="32"/>
          <w:cs/>
        </w:rPr>
        <w:t>ชิดซ้าย</w:t>
      </w:r>
      <w:r w:rsidRPr="009B28B6">
        <w:rPr>
          <w:rFonts w:ascii="TH SarabunPSK" w:hAnsi="TH SarabunPSK" w:cs="TH SarabunPSK"/>
          <w:sz w:val="32"/>
          <w:szCs w:val="32"/>
        </w:rPr>
        <w:t xml:space="preserve"> </w:t>
      </w:r>
      <w:r w:rsidRPr="009B28B6">
        <w:rPr>
          <w:rFonts w:ascii="TH SarabunPSK" w:hAnsi="TH SarabunPSK" w:cs="TH SarabunPSK"/>
          <w:sz w:val="32"/>
          <w:szCs w:val="32"/>
          <w:cs/>
        </w:rPr>
        <w:t>เขียนตามรูปแบบ</w:t>
      </w:r>
      <w:r w:rsidRPr="009B28B6">
        <w:rPr>
          <w:rFonts w:ascii="TH SarabunPSK" w:hAnsi="TH SarabunPSK" w:cs="TH SarabunPSK"/>
          <w:sz w:val="32"/>
          <w:szCs w:val="32"/>
        </w:rPr>
        <w:t xml:space="preserve"> APA </w:t>
      </w:r>
      <w:r w:rsidRPr="009B28B6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9B28B6">
        <w:rPr>
          <w:rFonts w:ascii="TH SarabunPSK" w:hAnsi="TH SarabunPSK" w:cs="TH SarabunPSK"/>
          <w:sz w:val="32"/>
          <w:szCs w:val="32"/>
        </w:rPr>
        <w:t xml:space="preserve"> 7)</w:t>
      </w:r>
      <w:r w:rsidR="00D10464" w:rsidRPr="009B28B6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9B28B6">
        <w:rPr>
          <w:rFonts w:ascii="TH SarabunPSK" w:hAnsi="TH SarabunPSK" w:cs="TH SarabunPSK"/>
          <w:sz w:val="32"/>
          <w:szCs w:val="32"/>
        </w:rPr>
        <w:t xml:space="preserve"> </w:t>
      </w:r>
    </w:p>
    <w:p w14:paraId="242AFFFA" w14:textId="087527FA" w:rsidR="00E01176" w:rsidRPr="009B28B6" w:rsidRDefault="00D10464" w:rsidP="00031A56">
      <w:pPr>
        <w:pStyle w:val="NoSpacing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</w:p>
    <w:p w14:paraId="118B63E9" w14:textId="77777777" w:rsidR="00D10464" w:rsidRPr="009B28B6" w:rsidRDefault="00D10464" w:rsidP="00031A56">
      <w:pPr>
        <w:pStyle w:val="NoSpacing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55FD807D" w14:textId="77777777" w:rsidR="009B28B6" w:rsidRDefault="009B28B6" w:rsidP="00031A56">
      <w:pPr>
        <w:pStyle w:val="NoSpacing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sectPr w:rsidR="009B28B6" w:rsidSect="00512AD7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1418" w:right="1418" w:bottom="1418" w:left="1701" w:header="992" w:footer="992" w:gutter="284"/>
          <w:pgNumType w:start="1"/>
          <w:cols w:space="147"/>
          <w:docGrid w:linePitch="360"/>
        </w:sectPr>
      </w:pPr>
    </w:p>
    <w:p w14:paraId="20AACD00" w14:textId="3A7673F4" w:rsidR="00E01176" w:rsidRDefault="00E01176" w:rsidP="00031A56">
      <w:pPr>
        <w:pStyle w:val="NoSpacing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9B28B6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lastRenderedPageBreak/>
        <w:t>การเขียนเอกสารอ้างอิง</w:t>
      </w:r>
      <w:r w:rsidR="009B28B6" w:rsidRPr="009B28B6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ใน</w:t>
      </w:r>
      <w:proofErr w:type="spellStart"/>
      <w:r w:rsidR="009B28B6" w:rsidRPr="009B28B6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เวอร์ชัน</w:t>
      </w:r>
      <w:proofErr w:type="spellEnd"/>
      <w:r w:rsidR="009B28B6" w:rsidRPr="009B28B6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 w:rsidR="009B28B6" w:rsidRPr="009B28B6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7 (APA 7</w:t>
      </w:r>
      <w:r w:rsidR="009B28B6" w:rsidRPr="009B28B6">
        <w:rPr>
          <w:rFonts w:ascii="TH SarabunPSK" w:eastAsia="SimSun" w:hAnsi="TH SarabunPSK" w:cs="TH SarabunPSK"/>
          <w:b/>
          <w:bCs/>
          <w:sz w:val="32"/>
          <w:szCs w:val="32"/>
          <w:vertAlign w:val="superscript"/>
          <w:lang w:eastAsia="zh-CN"/>
        </w:rPr>
        <w:t>th</w:t>
      </w:r>
      <w:r w:rsidR="009B28B6" w:rsidRPr="009B28B6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)</w:t>
      </w:r>
    </w:p>
    <w:p w14:paraId="1A211DC5" w14:textId="77777777" w:rsidR="009B28B6" w:rsidRDefault="009B28B6" w:rsidP="00031A56">
      <w:pPr>
        <w:pStyle w:val="NoSpacing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30"/>
        <w:gridCol w:w="3686"/>
        <w:gridCol w:w="7476"/>
      </w:tblGrid>
      <w:tr w:rsidR="00307F4C" w:rsidRPr="009B28B6" w14:paraId="1A132B1D" w14:textId="77777777" w:rsidTr="00307F4C">
        <w:trPr>
          <w:tblHeader/>
        </w:trPr>
        <w:tc>
          <w:tcPr>
            <w:tcW w:w="2830" w:type="dxa"/>
            <w:hideMark/>
          </w:tcPr>
          <w:p w14:paraId="2D034A5E" w14:textId="77777777" w:rsidR="009B28B6" w:rsidRPr="009B28B6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eastAsia="SimSun" w:hAnsi="TH SarabunPSK" w:cs="TH SarabunPSK"/>
                <w:b/>
                <w:bCs/>
                <w:sz w:val="28"/>
                <w:szCs w:val="28"/>
                <w:lang w:eastAsia="zh-CN"/>
              </w:rPr>
            </w:pPr>
            <w:r w:rsidRPr="009B28B6">
              <w:rPr>
                <w:rFonts w:ascii="TH SarabunPSK" w:eastAsia="SimSun" w:hAnsi="TH SarabunPSK" w:cs="TH SarabunPSK"/>
                <w:b/>
                <w:bCs/>
                <w:sz w:val="28"/>
                <w:szCs w:val="28"/>
                <w:cs/>
                <w:lang w:eastAsia="zh-CN"/>
              </w:rPr>
              <w:t>ประเภทแหล่ง</w:t>
            </w:r>
          </w:p>
        </w:tc>
        <w:tc>
          <w:tcPr>
            <w:tcW w:w="3686" w:type="dxa"/>
            <w:hideMark/>
          </w:tcPr>
          <w:p w14:paraId="7248D50F" w14:textId="77777777" w:rsidR="009B28B6" w:rsidRPr="009B28B6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eastAsia="SimSun" w:hAnsi="TH SarabunPSK" w:cs="TH SarabunPSK"/>
                <w:b/>
                <w:bCs/>
                <w:sz w:val="28"/>
                <w:szCs w:val="28"/>
                <w:lang w:eastAsia="zh-CN"/>
              </w:rPr>
            </w:pPr>
            <w:r w:rsidRPr="009B28B6">
              <w:rPr>
                <w:rFonts w:ascii="TH SarabunPSK" w:eastAsia="SimSun" w:hAnsi="TH SarabunPSK" w:cs="TH SarabunPSK"/>
                <w:b/>
                <w:bCs/>
                <w:sz w:val="28"/>
                <w:szCs w:val="28"/>
                <w:cs/>
                <w:lang w:eastAsia="zh-CN"/>
              </w:rPr>
              <w:t>รูปแบบอ้างอิง (รายการท้ายเล่ม)</w:t>
            </w:r>
          </w:p>
        </w:tc>
        <w:tc>
          <w:tcPr>
            <w:tcW w:w="7476" w:type="dxa"/>
            <w:hideMark/>
          </w:tcPr>
          <w:p w14:paraId="6F228347" w14:textId="039B7649" w:rsidR="009B28B6" w:rsidRPr="009B28B6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eastAsia="SimSun" w:hAnsi="TH SarabunPSK" w:cs="TH SarabunPSK"/>
                <w:b/>
                <w:bCs/>
                <w:sz w:val="28"/>
                <w:szCs w:val="28"/>
                <w:lang w:eastAsia="zh-CN"/>
              </w:rPr>
            </w:pPr>
            <w:r w:rsidRPr="009B28B6">
              <w:rPr>
                <w:rFonts w:ascii="TH SarabunPSK" w:eastAsia="SimSun" w:hAnsi="TH SarabunPSK" w:cs="TH SarabunPSK"/>
                <w:b/>
                <w:bCs/>
                <w:sz w:val="28"/>
                <w:szCs w:val="28"/>
                <w:cs/>
                <w:lang w:eastAsia="zh-CN"/>
              </w:rPr>
              <w:t>ตัวอย่าง</w:t>
            </w:r>
          </w:p>
        </w:tc>
      </w:tr>
      <w:tr w:rsidR="00307F4C" w:rsidRPr="009B28B6" w14:paraId="7443C798" w14:textId="77777777" w:rsidTr="00307F4C">
        <w:tc>
          <w:tcPr>
            <w:tcW w:w="2830" w:type="dxa"/>
            <w:hideMark/>
          </w:tcPr>
          <w:p w14:paraId="6C69B5CC" w14:textId="77777777" w:rsidR="009B28B6" w:rsidRPr="009B28B6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หนังสือ (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Book)</w:t>
            </w:r>
          </w:p>
        </w:tc>
        <w:tc>
          <w:tcPr>
            <w:tcW w:w="3686" w:type="dxa"/>
            <w:hideMark/>
          </w:tcPr>
          <w:p w14:paraId="2E705124" w14:textId="77777777" w:rsidR="009B28B6" w:rsidRPr="009B28B6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ชื่อผู้แต่ง. (ปี).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Pr="009B28B6">
              <w:rPr>
                <w:rFonts w:ascii="TH SarabunPSK" w:eastAsia="SimSun" w:hAnsi="TH SarabunPSK" w:cs="TH SarabunPSK"/>
                <w:i/>
                <w:iCs/>
                <w:sz w:val="28"/>
                <w:szCs w:val="28"/>
                <w:cs/>
                <w:lang w:eastAsia="zh-CN"/>
              </w:rPr>
              <w:t>ชื่อหนังสือ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(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พิมพ์ครั้งที่). สำนักพิมพ์</w:t>
            </w:r>
          </w:p>
        </w:tc>
        <w:tc>
          <w:tcPr>
            <w:tcW w:w="7476" w:type="dxa"/>
            <w:hideMark/>
          </w:tcPr>
          <w:p w14:paraId="796556D1" w14:textId="4DD6245F" w:rsidR="009B28B6" w:rsidRPr="00307F4C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ชำนาญ ปาณาวงษ์. (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2567). </w:t>
            </w:r>
            <w:r w:rsidRPr="009B28B6">
              <w:rPr>
                <w:rFonts w:ascii="TH SarabunPSK" w:eastAsia="SimSun" w:hAnsi="TH SarabunPSK" w:cs="TH SarabunPSK"/>
                <w:i/>
                <w:iCs/>
                <w:sz w:val="28"/>
                <w:szCs w:val="28"/>
                <w:cs/>
                <w:lang w:eastAsia="zh-CN"/>
              </w:rPr>
              <w:t>ระเบียบวิธีวิจัยเชิงคุณภาพ : จากแนวคิดทฤษฎีสู่การปฏิบัติ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(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พิมพ์ครั้งที่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3).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สำนักพิมพ์มหาวิทยาลัยนเรศวร</w:t>
            </w:r>
            <w:r w:rsidRPr="00307F4C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.</w:t>
            </w:r>
          </w:p>
          <w:p w14:paraId="25E599A3" w14:textId="70A600D0" w:rsidR="009B28B6" w:rsidRPr="009B28B6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Schmidt, N. A., &amp; Brown, J. M. (2017). </w:t>
            </w:r>
            <w:r w:rsidRPr="009B28B6">
              <w:rPr>
                <w:rFonts w:ascii="TH SarabunPSK" w:eastAsia="SimSun" w:hAnsi="TH SarabunPSK" w:cs="TH SarabunPSK"/>
                <w:i/>
                <w:iCs/>
                <w:sz w:val="28"/>
                <w:szCs w:val="28"/>
                <w:lang w:eastAsia="zh-CN"/>
              </w:rPr>
              <w:t>Evidence-based practice for nurses: Appraisal and application of research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(4th ed.). Jones &amp; Bartlett Learning</w:t>
            </w:r>
            <w:r w:rsidRPr="00307F4C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.</w:t>
            </w:r>
          </w:p>
        </w:tc>
      </w:tr>
      <w:tr w:rsidR="00307F4C" w:rsidRPr="009B28B6" w14:paraId="0EC55649" w14:textId="77777777" w:rsidTr="00307F4C">
        <w:tc>
          <w:tcPr>
            <w:tcW w:w="2830" w:type="dxa"/>
            <w:hideMark/>
          </w:tcPr>
          <w:p w14:paraId="674D1A10" w14:textId="77777777" w:rsidR="009B28B6" w:rsidRPr="009B28B6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บทในหนังสือ / บทความในหนังสือ (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Book chapter)</w:t>
            </w:r>
          </w:p>
        </w:tc>
        <w:tc>
          <w:tcPr>
            <w:tcW w:w="3686" w:type="dxa"/>
            <w:hideMark/>
          </w:tcPr>
          <w:p w14:paraId="13EDBDCB" w14:textId="77777777" w:rsidR="009B28B6" w:rsidRPr="009B28B6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ชื่อผู้แต่ง. (ปี). ชื่อบท. ใน บรรณาธิการ (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Eds.), </w:t>
            </w:r>
            <w:r w:rsidRPr="009B28B6">
              <w:rPr>
                <w:rFonts w:ascii="TH SarabunPSK" w:eastAsia="SimSun" w:hAnsi="TH SarabunPSK" w:cs="TH SarabunPSK"/>
                <w:i/>
                <w:iCs/>
                <w:sz w:val="28"/>
                <w:szCs w:val="28"/>
                <w:cs/>
                <w:lang w:eastAsia="zh-CN"/>
              </w:rPr>
              <w:t>ชื่อหนังสือ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(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หน้า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xx–xx).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สำนักพิมพ์</w:t>
            </w:r>
          </w:p>
        </w:tc>
        <w:tc>
          <w:tcPr>
            <w:tcW w:w="7476" w:type="dxa"/>
            <w:hideMark/>
          </w:tcPr>
          <w:p w14:paraId="2296D064" w14:textId="212E848F" w:rsidR="009B28B6" w:rsidRPr="009B28B6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proofErr w:type="spellStart"/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วัลลภัช</w:t>
            </w:r>
            <w:proofErr w:type="spellEnd"/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สุขสวัสดิ์. (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2561).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แนวความคิดเรื่องชนชั้นนำทางการเมืองของกีตาโน มอสกา กับชนชั้นนำทางการเมืองไทย. ใน วัชรพล ศุภจักรวัฒนา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="00307F4C" w:rsidRPr="00307F4C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และ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วัชรพล พุทธรักษา (</w:t>
            </w:r>
            <w:proofErr w:type="spellStart"/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บ.ก</w:t>
            </w:r>
            <w:proofErr w:type="spellEnd"/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.)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, </w:t>
            </w:r>
            <w:r w:rsidRPr="009B28B6">
              <w:rPr>
                <w:rFonts w:ascii="TH SarabunPSK" w:eastAsia="SimSun" w:hAnsi="TH SarabunPSK" w:cs="TH SarabunPSK"/>
                <w:i/>
                <w:iCs/>
                <w:sz w:val="28"/>
                <w:szCs w:val="28"/>
                <w:cs/>
                <w:lang w:eastAsia="zh-CN"/>
              </w:rPr>
              <w:t>ว่าด้วยทฤษฎีรัฐศาสตร์และรัฐประ</w:t>
            </w:r>
            <w:proofErr w:type="spellStart"/>
            <w:r w:rsidRPr="009B28B6">
              <w:rPr>
                <w:rFonts w:ascii="TH SarabunPSK" w:eastAsia="SimSun" w:hAnsi="TH SarabunPSK" w:cs="TH SarabunPSK"/>
                <w:i/>
                <w:iCs/>
                <w:sz w:val="28"/>
                <w:szCs w:val="28"/>
                <w:cs/>
                <w:lang w:eastAsia="zh-CN"/>
              </w:rPr>
              <w:t>ศา</w:t>
            </w:r>
            <w:proofErr w:type="spellEnd"/>
            <w:r w:rsidRPr="009B28B6">
              <w:rPr>
                <w:rFonts w:ascii="TH SarabunPSK" w:eastAsia="SimSun" w:hAnsi="TH SarabunPSK" w:cs="TH SarabunPSK"/>
                <w:i/>
                <w:iCs/>
                <w:sz w:val="28"/>
                <w:szCs w:val="28"/>
                <w:cs/>
                <w:lang w:eastAsia="zh-CN"/>
              </w:rPr>
              <w:t>สนศาสตร์ร่วมสมัย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(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หน้า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47–68).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สำนักพิมพ์มหาวิทยาลัยนเรศวร</w:t>
            </w:r>
            <w:r w:rsidRPr="00307F4C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.</w:t>
            </w:r>
          </w:p>
        </w:tc>
      </w:tr>
      <w:tr w:rsidR="00307F4C" w:rsidRPr="009B28B6" w14:paraId="0145AA95" w14:textId="77777777" w:rsidTr="00307F4C">
        <w:tc>
          <w:tcPr>
            <w:tcW w:w="2830" w:type="dxa"/>
            <w:hideMark/>
          </w:tcPr>
          <w:p w14:paraId="438BECB6" w14:textId="77777777" w:rsidR="009B28B6" w:rsidRPr="009B28B6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หนังสือแปล</w:t>
            </w:r>
          </w:p>
        </w:tc>
        <w:tc>
          <w:tcPr>
            <w:tcW w:w="3686" w:type="dxa"/>
            <w:hideMark/>
          </w:tcPr>
          <w:p w14:paraId="6A04D2D0" w14:textId="77777777" w:rsidR="009B28B6" w:rsidRPr="009B28B6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ชื่อผู้แต่ง. (ปี).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Pr="009B28B6">
              <w:rPr>
                <w:rFonts w:ascii="TH SarabunPSK" w:eastAsia="SimSun" w:hAnsi="TH SarabunPSK" w:cs="TH SarabunPSK"/>
                <w:i/>
                <w:iCs/>
                <w:sz w:val="28"/>
                <w:szCs w:val="28"/>
                <w:cs/>
                <w:lang w:eastAsia="zh-CN"/>
              </w:rPr>
              <w:t>ชื่อหนังสือต้นฉบับ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[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ชื่อแปล]. สำนักพิมพ์</w:t>
            </w:r>
          </w:p>
        </w:tc>
        <w:tc>
          <w:tcPr>
            <w:tcW w:w="7476" w:type="dxa"/>
            <w:hideMark/>
          </w:tcPr>
          <w:p w14:paraId="56186774" w14:textId="7307BA1F" w:rsidR="009B28B6" w:rsidRPr="009B28B6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แบรี่ สมาร์. (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2555). </w:t>
            </w:r>
            <w:r w:rsidRPr="009B28B6">
              <w:rPr>
                <w:rFonts w:ascii="TH SarabunPSK" w:eastAsia="SimSun" w:hAnsi="TH SarabunPSK" w:cs="TH SarabunPSK"/>
                <w:i/>
                <w:iCs/>
                <w:sz w:val="28"/>
                <w:szCs w:val="28"/>
                <w:lang w:eastAsia="zh-CN"/>
              </w:rPr>
              <w:t>Michel Foucault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[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มิเชล ฟูโก</w:t>
            </w:r>
            <w:proofErr w:type="spellStart"/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ต์</w:t>
            </w:r>
            <w:proofErr w:type="spellEnd"/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]. ศูนย์มานุษยวิทยาสิริธร (องค์การมหาชน)</w:t>
            </w:r>
            <w:r w:rsidR="00307F4C" w:rsidRPr="00307F4C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.</w:t>
            </w:r>
          </w:p>
        </w:tc>
      </w:tr>
      <w:tr w:rsidR="00307F4C" w:rsidRPr="009B28B6" w14:paraId="5520CC9D" w14:textId="77777777" w:rsidTr="00307F4C">
        <w:tc>
          <w:tcPr>
            <w:tcW w:w="2830" w:type="dxa"/>
            <w:hideMark/>
          </w:tcPr>
          <w:p w14:paraId="68ADB6A5" w14:textId="77777777" w:rsidR="009B28B6" w:rsidRPr="009B28B6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หนังสืออิเล็กทรอนิกส์ (ไม่มี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DOI)</w:t>
            </w:r>
          </w:p>
        </w:tc>
        <w:tc>
          <w:tcPr>
            <w:tcW w:w="3686" w:type="dxa"/>
            <w:hideMark/>
          </w:tcPr>
          <w:p w14:paraId="6B44D1B3" w14:textId="77777777" w:rsidR="009B28B6" w:rsidRPr="009B28B6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ชื่อผู้แต่ง. (ปี).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Pr="009B28B6">
              <w:rPr>
                <w:rFonts w:ascii="TH SarabunPSK" w:eastAsia="SimSun" w:hAnsi="TH SarabunPSK" w:cs="TH SarabunPSK"/>
                <w:i/>
                <w:iCs/>
                <w:sz w:val="28"/>
                <w:szCs w:val="28"/>
                <w:cs/>
                <w:lang w:eastAsia="zh-CN"/>
              </w:rPr>
              <w:t>ชื่อหนังสือ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(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พิมพ์ครั้งที่).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URL</w:t>
            </w:r>
          </w:p>
        </w:tc>
        <w:tc>
          <w:tcPr>
            <w:tcW w:w="7476" w:type="dxa"/>
            <w:hideMark/>
          </w:tcPr>
          <w:p w14:paraId="4A2DABB3" w14:textId="590FB17F" w:rsidR="009B28B6" w:rsidRPr="009B28B6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จักรพันธ์ เพ็ชรภูมิ. (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2562). </w:t>
            </w:r>
            <w:r w:rsidRPr="009B28B6">
              <w:rPr>
                <w:rFonts w:ascii="TH SarabunPSK" w:eastAsia="SimSun" w:hAnsi="TH SarabunPSK" w:cs="TH SarabunPSK"/>
                <w:i/>
                <w:iCs/>
                <w:sz w:val="28"/>
                <w:szCs w:val="28"/>
                <w:cs/>
                <w:lang w:eastAsia="zh-CN"/>
              </w:rPr>
              <w:t>พฤติกรรมสุขภาพ : แนวคิด ทฤษฎี และการประยุกต์ใช้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(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พิมพ์ครั้งที่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3). </w:t>
            </w:r>
            <w:hyperlink r:id="rId12" w:history="1">
              <w:r w:rsidRPr="009B28B6">
                <w:rPr>
                  <w:rStyle w:val="Hyperlink"/>
                  <w:rFonts w:ascii="TH SarabunPSK" w:eastAsia="SimSun" w:hAnsi="TH SarabunPSK" w:cs="TH SarabunPSK"/>
                  <w:color w:val="auto"/>
                  <w:sz w:val="28"/>
                  <w:szCs w:val="28"/>
                  <w:u w:val="none"/>
                  <w:lang w:eastAsia="zh-CN"/>
                </w:rPr>
                <w:t>https://www.ookbee.com</w:t>
              </w:r>
            </w:hyperlink>
          </w:p>
        </w:tc>
      </w:tr>
      <w:tr w:rsidR="00307F4C" w:rsidRPr="009B28B6" w14:paraId="4F297AA1" w14:textId="77777777" w:rsidTr="00307F4C">
        <w:tc>
          <w:tcPr>
            <w:tcW w:w="2830" w:type="dxa"/>
            <w:hideMark/>
          </w:tcPr>
          <w:p w14:paraId="66569406" w14:textId="77777777" w:rsidR="009B28B6" w:rsidRPr="009B28B6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บทความวารสาร (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Journal article)</w:t>
            </w:r>
          </w:p>
        </w:tc>
        <w:tc>
          <w:tcPr>
            <w:tcW w:w="3686" w:type="dxa"/>
            <w:hideMark/>
          </w:tcPr>
          <w:p w14:paraId="2279A716" w14:textId="77777777" w:rsidR="009B28B6" w:rsidRPr="009B28B6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ชื่อผู้แต่ง. (ปี). ชื่อบทความ.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Pr="009B28B6">
              <w:rPr>
                <w:rFonts w:ascii="TH SarabunPSK" w:eastAsia="SimSun" w:hAnsi="TH SarabunPSK" w:cs="TH SarabunPSK"/>
                <w:i/>
                <w:iCs/>
                <w:sz w:val="28"/>
                <w:szCs w:val="28"/>
                <w:cs/>
                <w:lang w:eastAsia="zh-CN"/>
              </w:rPr>
              <w:t>ชื่อวารสาร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,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เล่ม(ฉบับ)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,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หน้า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xx–xx. DOI / URL (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ถ้ามี)</w:t>
            </w:r>
          </w:p>
        </w:tc>
        <w:tc>
          <w:tcPr>
            <w:tcW w:w="7476" w:type="dxa"/>
            <w:hideMark/>
          </w:tcPr>
          <w:p w14:paraId="6455D3C6" w14:textId="55AE1362" w:rsidR="00307F4C" w:rsidRPr="00307F4C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วิชัย พานิชย์สวย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,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สุมน ไวยบุญ</w:t>
            </w:r>
            <w:proofErr w:type="spellStart"/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ญา</w:t>
            </w:r>
            <w:proofErr w:type="spellEnd"/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,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พัชรพร ศุภกิจ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="00307F4C" w:rsidRPr="00307F4C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และ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รัตนากร หลวงแก้ว. (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2562).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ผลของการใช้บทเรียน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PISA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ที่มีต่อความสามารถด้านทักษะกระบวนการทางคณิตศาสตร์ของนักเรียนระดับประถมศึกษา.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Pr="009B28B6">
              <w:rPr>
                <w:rFonts w:ascii="TH SarabunPSK" w:eastAsia="SimSun" w:hAnsi="TH SarabunPSK" w:cs="TH SarabunPSK"/>
                <w:i/>
                <w:iCs/>
                <w:sz w:val="28"/>
                <w:szCs w:val="28"/>
                <w:cs/>
                <w:lang w:eastAsia="zh-CN"/>
              </w:rPr>
              <w:t>วารสารการวิจัยพัฒนาชุมชน (มนุษยศาสตร์และสังคมศาสตร์)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, 12(3), 133-160 </w:t>
            </w:r>
          </w:p>
          <w:p w14:paraId="300BC8F7" w14:textId="535DC945" w:rsidR="009B28B6" w:rsidRPr="009B28B6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Chantana, C. (2019). A Cooling System for a Mushroom House for Use in the Upper Central Region Climate of Thailand. </w:t>
            </w:r>
            <w:r w:rsidRPr="009B28B6">
              <w:rPr>
                <w:rFonts w:ascii="TH SarabunPSK" w:eastAsia="SimSun" w:hAnsi="TH SarabunPSK" w:cs="TH SarabunPSK"/>
                <w:i/>
                <w:iCs/>
                <w:sz w:val="28"/>
                <w:szCs w:val="28"/>
                <w:lang w:eastAsia="zh-CN"/>
              </w:rPr>
              <w:t xml:space="preserve">Naresuan University Journal: Science </w:t>
            </w:r>
            <w:r w:rsidR="00307F4C" w:rsidRPr="009B28B6">
              <w:rPr>
                <w:rFonts w:ascii="TH SarabunPSK" w:eastAsia="SimSun" w:hAnsi="TH SarabunPSK" w:cs="TH SarabunPSK"/>
                <w:i/>
                <w:iCs/>
                <w:sz w:val="28"/>
                <w:szCs w:val="28"/>
                <w:lang w:eastAsia="zh-CN"/>
              </w:rPr>
              <w:t>and</w:t>
            </w:r>
            <w:r w:rsidRPr="009B28B6">
              <w:rPr>
                <w:rFonts w:ascii="TH SarabunPSK" w:eastAsia="SimSun" w:hAnsi="TH SarabunPSK" w:cs="TH SarabunPSK"/>
                <w:i/>
                <w:iCs/>
                <w:sz w:val="28"/>
                <w:szCs w:val="28"/>
                <w:lang w:eastAsia="zh-CN"/>
              </w:rPr>
              <w:t xml:space="preserve"> Technology (NUJST)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, 27(3), 10-19. </w:t>
            </w:r>
            <w:hyperlink r:id="rId13" w:history="1">
              <w:r w:rsidRPr="009B28B6">
                <w:rPr>
                  <w:rStyle w:val="Hyperlink"/>
                  <w:rFonts w:ascii="TH SarabunPSK" w:eastAsia="SimSun" w:hAnsi="TH SarabunPSK" w:cs="TH SarabunPSK"/>
                  <w:color w:val="auto"/>
                  <w:sz w:val="28"/>
                  <w:szCs w:val="28"/>
                  <w:u w:val="none"/>
                  <w:lang w:eastAsia="zh-CN"/>
                </w:rPr>
                <w:t>https://doi.org/10.14456/nujst.2019.22</w:t>
              </w:r>
            </w:hyperlink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307F4C" w:rsidRPr="009B28B6" w14:paraId="597D4505" w14:textId="77777777" w:rsidTr="00307F4C">
        <w:tc>
          <w:tcPr>
            <w:tcW w:w="2830" w:type="dxa"/>
            <w:hideMark/>
          </w:tcPr>
          <w:p w14:paraId="05525699" w14:textId="77777777" w:rsidR="009B28B6" w:rsidRPr="009B28B6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วิทยานิพนธ์ (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Thesis / Dissertation)</w:t>
            </w:r>
          </w:p>
        </w:tc>
        <w:tc>
          <w:tcPr>
            <w:tcW w:w="3686" w:type="dxa"/>
            <w:hideMark/>
          </w:tcPr>
          <w:p w14:paraId="42D0D278" w14:textId="77777777" w:rsidR="009B28B6" w:rsidRPr="009B28B6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ชื่อผู้แต่ง. (ปี).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Pr="009B28B6">
              <w:rPr>
                <w:rFonts w:ascii="TH SarabunPSK" w:eastAsia="SimSun" w:hAnsi="TH SarabunPSK" w:cs="TH SarabunPSK"/>
                <w:i/>
                <w:iCs/>
                <w:sz w:val="28"/>
                <w:szCs w:val="28"/>
                <w:cs/>
                <w:lang w:eastAsia="zh-CN"/>
              </w:rPr>
              <w:t>ชื่อวิทยานิพนธ์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[Unpublished thesis /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หรือฐานข้อมูล]. มหาวิทยาลัย /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URL</w:t>
            </w:r>
          </w:p>
        </w:tc>
        <w:tc>
          <w:tcPr>
            <w:tcW w:w="7476" w:type="dxa"/>
            <w:hideMark/>
          </w:tcPr>
          <w:p w14:paraId="1005B724" w14:textId="77777777" w:rsidR="00307F4C" w:rsidRPr="00307F4C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สร</w:t>
            </w:r>
            <w:proofErr w:type="spellStart"/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ญา</w:t>
            </w:r>
            <w:proofErr w:type="spellEnd"/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แสงเย็นพันธ์. (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2559). </w:t>
            </w:r>
            <w:r w:rsidRPr="009B28B6">
              <w:rPr>
                <w:rFonts w:ascii="TH SarabunPSK" w:eastAsia="SimSun" w:hAnsi="TH SarabunPSK" w:cs="TH SarabunPSK"/>
                <w:i/>
                <w:iCs/>
                <w:sz w:val="28"/>
                <w:szCs w:val="28"/>
                <w:cs/>
                <w:lang w:eastAsia="zh-CN"/>
              </w:rPr>
              <w:t>การพัฒนารูปแบบการเขียนบรรณานุกรมออนไลน์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[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วิทยานิพนธ์มหาบัณฑิตไม่ได้ตีพิมพ์]. มหาวิทยาลัยนเรศวร</w:t>
            </w:r>
            <w:r w:rsidR="00307F4C" w:rsidRPr="00307F4C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.</w:t>
            </w:r>
          </w:p>
          <w:p w14:paraId="602729D9" w14:textId="464F9102" w:rsidR="009B28B6" w:rsidRPr="009B28B6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Miller, T. (2019). </w:t>
            </w:r>
            <w:r w:rsidRPr="009B28B6">
              <w:rPr>
                <w:rFonts w:ascii="TH SarabunPSK" w:eastAsia="SimSun" w:hAnsi="TH SarabunPSK" w:cs="TH SarabunPSK"/>
                <w:i/>
                <w:iCs/>
                <w:sz w:val="28"/>
                <w:szCs w:val="28"/>
                <w:lang w:eastAsia="zh-CN"/>
              </w:rPr>
              <w:t xml:space="preserve">Enhancing readiness: An exploration of the New Zealand Qualified Firefighter </w:t>
            </w:r>
            <w:proofErr w:type="spellStart"/>
            <w:r w:rsidRPr="009B28B6">
              <w:rPr>
                <w:rFonts w:ascii="TH SarabunPSK" w:eastAsia="SimSun" w:hAnsi="TH SarabunPSK" w:cs="TH SarabunPSK"/>
                <w:i/>
                <w:iCs/>
                <w:sz w:val="28"/>
                <w:szCs w:val="28"/>
                <w:lang w:eastAsia="zh-CN"/>
              </w:rPr>
              <w:t>Programme</w:t>
            </w:r>
            <w:proofErr w:type="spellEnd"/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[Master’s thesis, Auckland University of Technology]. </w:t>
            </w:r>
            <w:proofErr w:type="spellStart"/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Tuwhera</w:t>
            </w:r>
            <w:proofErr w:type="spellEnd"/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. </w:t>
            </w:r>
            <w:hyperlink r:id="rId14" w:history="1">
              <w:r w:rsidRPr="009B28B6">
                <w:rPr>
                  <w:rStyle w:val="Hyperlink"/>
                  <w:rFonts w:ascii="TH SarabunPSK" w:eastAsia="SimSun" w:hAnsi="TH SarabunPSK" w:cs="TH SarabunPSK"/>
                  <w:color w:val="auto"/>
                  <w:sz w:val="28"/>
                  <w:szCs w:val="28"/>
                  <w:u w:val="none"/>
                  <w:lang w:eastAsia="zh-CN"/>
                </w:rPr>
                <w:t>https://openrepository.aut.ac.nz/handle/10292/12338</w:t>
              </w:r>
            </w:hyperlink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307F4C" w:rsidRPr="009B28B6" w14:paraId="78A1E6C2" w14:textId="77777777" w:rsidTr="00307F4C">
        <w:tc>
          <w:tcPr>
            <w:tcW w:w="2830" w:type="dxa"/>
            <w:hideMark/>
          </w:tcPr>
          <w:p w14:paraId="35CDACD4" w14:textId="77777777" w:rsidR="009B28B6" w:rsidRPr="009B28B6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lastRenderedPageBreak/>
              <w:t xml:space="preserve">รายงานการประชุม /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Proceedings</w:t>
            </w:r>
          </w:p>
        </w:tc>
        <w:tc>
          <w:tcPr>
            <w:tcW w:w="3686" w:type="dxa"/>
            <w:hideMark/>
          </w:tcPr>
          <w:p w14:paraId="2E6C1CF4" w14:textId="77777777" w:rsidR="009B28B6" w:rsidRPr="009B28B6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ชื่อผู้แต่ง. (ปี). ชื่อบทความ. ใน บรรณาธิการ (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Eds.), </w:t>
            </w:r>
            <w:r w:rsidRPr="009B28B6">
              <w:rPr>
                <w:rFonts w:ascii="TH SarabunPSK" w:eastAsia="SimSun" w:hAnsi="TH SarabunPSK" w:cs="TH SarabunPSK"/>
                <w:i/>
                <w:iCs/>
                <w:sz w:val="28"/>
                <w:szCs w:val="28"/>
                <w:cs/>
                <w:lang w:eastAsia="zh-CN"/>
              </w:rPr>
              <w:t xml:space="preserve">ชื่อ </w:t>
            </w:r>
            <w:r w:rsidRPr="009B28B6">
              <w:rPr>
                <w:rFonts w:ascii="TH SarabunPSK" w:eastAsia="SimSun" w:hAnsi="TH SarabunPSK" w:cs="TH SarabunPSK"/>
                <w:i/>
                <w:iCs/>
                <w:sz w:val="28"/>
                <w:szCs w:val="28"/>
                <w:lang w:eastAsia="zh-CN"/>
              </w:rPr>
              <w:t>Proceedings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(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หน้า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xx–xx).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สำนักพิมพ์ /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DOI / URL</w:t>
            </w:r>
          </w:p>
        </w:tc>
        <w:tc>
          <w:tcPr>
            <w:tcW w:w="7476" w:type="dxa"/>
            <w:hideMark/>
          </w:tcPr>
          <w:p w14:paraId="049F919D" w14:textId="49884CC2" w:rsidR="009B28B6" w:rsidRPr="009B28B6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proofErr w:type="spellStart"/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วิศ</w:t>
            </w:r>
            <w:proofErr w:type="spellEnd"/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วะ กลับกลาย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อลิ</w:t>
            </w:r>
            <w:proofErr w:type="spellEnd"/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สา คุ่มเคี่ยม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="00307F4C" w:rsidRPr="00307F4C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และ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อมลว</w:t>
            </w:r>
            <w:proofErr w:type="spellStart"/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รร</w:t>
            </w:r>
            <w:proofErr w:type="spellEnd"/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ณ วีระธรรมโม. (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2553).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ผลการพัฒนาบทเรียนสำเร็จรูปเรื่องภาษาไทยถิ่นใต้ ตำบล</w:t>
            </w:r>
            <w:proofErr w:type="spellStart"/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เต</w:t>
            </w:r>
            <w:proofErr w:type="spellEnd"/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ราะบอน อำเภอสายบุรีจังหวัดปัตตานี สำหรับนักเรียนชั้นประถมศึกษาปีที่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3.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ใน มนัส สุวรรณ (</w:t>
            </w:r>
            <w:proofErr w:type="spellStart"/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บ.ก</w:t>
            </w:r>
            <w:proofErr w:type="spellEnd"/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.)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, </w:t>
            </w:r>
            <w:r w:rsidRPr="009B28B6">
              <w:rPr>
                <w:rFonts w:ascii="TH SarabunPSK" w:eastAsia="SimSun" w:hAnsi="TH SarabunPSK" w:cs="TH SarabunPSK"/>
                <w:i/>
                <w:iCs/>
                <w:sz w:val="28"/>
                <w:szCs w:val="28"/>
                <w:cs/>
                <w:lang w:eastAsia="zh-CN"/>
              </w:rPr>
              <w:t xml:space="preserve">การจัดการเรียนรู้ การวิจัยและนวัตกรรมเพื่อการพัฒนาที่ยั่งยืน. รายงานจากการประชุมวิชาการเสนอผลงานวิจัยระดับบัณฑิตศึกษาแห่งชาติ ครั้งที่ </w:t>
            </w:r>
            <w:r w:rsidRPr="009B28B6">
              <w:rPr>
                <w:rFonts w:ascii="TH SarabunPSK" w:eastAsia="SimSun" w:hAnsi="TH SarabunPSK" w:cs="TH SarabunPSK"/>
                <w:i/>
                <w:iCs/>
                <w:sz w:val="28"/>
                <w:szCs w:val="28"/>
                <w:lang w:eastAsia="zh-CN"/>
              </w:rPr>
              <w:t>53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(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หน้า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3–14).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บัณฑิตวิทยาลัย มหาวิทยาลัยราชภัฏเชียงใหม่</w:t>
            </w:r>
            <w:r w:rsidR="00307F4C" w:rsidRPr="00307F4C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.</w:t>
            </w:r>
          </w:p>
        </w:tc>
      </w:tr>
      <w:tr w:rsidR="00307F4C" w:rsidRPr="009B28B6" w14:paraId="78427BD3" w14:textId="77777777" w:rsidTr="00307F4C">
        <w:tc>
          <w:tcPr>
            <w:tcW w:w="2830" w:type="dxa"/>
            <w:hideMark/>
          </w:tcPr>
          <w:p w14:paraId="761E9F8D" w14:textId="77777777" w:rsidR="009B28B6" w:rsidRPr="009B28B6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เว็บไซต์ / บทความออนไลน์</w:t>
            </w:r>
          </w:p>
        </w:tc>
        <w:tc>
          <w:tcPr>
            <w:tcW w:w="3686" w:type="dxa"/>
            <w:hideMark/>
          </w:tcPr>
          <w:p w14:paraId="0FDBE6D3" w14:textId="77777777" w:rsidR="009B28B6" w:rsidRPr="009B28B6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ชื่อผู้แต่ง. (ปี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,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เดือน วัน). ชื่อบทความ. ชื่อเว็บไซต์.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URL</w:t>
            </w:r>
          </w:p>
        </w:tc>
        <w:tc>
          <w:tcPr>
            <w:tcW w:w="7476" w:type="dxa"/>
            <w:hideMark/>
          </w:tcPr>
          <w:p w14:paraId="0232F736" w14:textId="0E959776" w:rsidR="009B28B6" w:rsidRPr="009B28B6" w:rsidRDefault="009B28B6" w:rsidP="009B28B6">
            <w:pPr>
              <w:pStyle w:val="NoSpacing"/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สุรชาติ บำรุงสุข. (</w:t>
            </w:r>
            <w:r w:rsidR="00307F4C"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2566</w:t>
            </w:r>
            <w:r w:rsidR="00307F4C" w:rsidRPr="00307F4C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,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7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สิงหาคม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). 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สงครามยูเครน: สงครามร้อนแรกในสงครามเย็นใหม่. สำนักพิมพ์มหาวิทยาลัยนเรศวร.</w:t>
            </w:r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</w:t>
            </w:r>
            <w:hyperlink r:id="rId15" w:history="1">
              <w:r w:rsidRPr="009B28B6">
                <w:rPr>
                  <w:rStyle w:val="Hyperlink"/>
                  <w:rFonts w:ascii="TH SarabunPSK" w:eastAsia="SimSun" w:hAnsi="TH SarabunPSK" w:cs="TH SarabunPSK"/>
                  <w:color w:val="auto"/>
                  <w:sz w:val="28"/>
                  <w:szCs w:val="28"/>
                  <w:u w:val="none"/>
                  <w:lang w:eastAsia="zh-CN"/>
                </w:rPr>
                <w:t>https://www.nupress.grad.nu.ac.th/</w:t>
              </w:r>
              <w:r w:rsidRPr="009B28B6">
                <w:rPr>
                  <w:rStyle w:val="Hyperlink"/>
                  <w:rFonts w:ascii="TH SarabunPSK" w:eastAsia="SimSun" w:hAnsi="TH SarabunPSK" w:cs="TH SarabunPSK"/>
                  <w:color w:val="auto"/>
                  <w:sz w:val="28"/>
                  <w:szCs w:val="28"/>
                  <w:u w:val="none"/>
                  <w:cs/>
                  <w:lang w:eastAsia="zh-CN"/>
                </w:rPr>
                <w:t>สงครามยูเครน</w:t>
              </w:r>
            </w:hyperlink>
            <w:r w:rsidRPr="009B28B6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14:paraId="09CE6D93" w14:textId="77777777" w:rsidR="009B28B6" w:rsidRPr="009B28B6" w:rsidRDefault="009B28B6" w:rsidP="00031A56">
      <w:pPr>
        <w:pStyle w:val="NoSpacing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793729ED" w14:textId="77777777" w:rsidR="009B28B6" w:rsidRDefault="009B28B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9B28B6" w:rsidSect="009B28B6">
          <w:headerReference w:type="default" r:id="rId16"/>
          <w:footerReference w:type="default" r:id="rId17"/>
          <w:pgSz w:w="16838" w:h="11906" w:orient="landscape" w:code="9"/>
          <w:pgMar w:top="1418" w:right="1418" w:bottom="1701" w:left="1418" w:header="992" w:footer="992" w:gutter="284"/>
          <w:pgNumType w:start="1"/>
          <w:cols w:space="147"/>
          <w:docGrid w:linePitch="360"/>
        </w:sectPr>
      </w:pPr>
    </w:p>
    <w:p w14:paraId="0D6E9C7D" w14:textId="77777777" w:rsidR="00E01176" w:rsidRPr="009B28B6" w:rsidRDefault="00E0117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28B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ตัวอย่างการเขียนตาราง</w:t>
      </w:r>
    </w:p>
    <w:p w14:paraId="67761F14" w14:textId="77777777" w:rsidR="00E01176" w:rsidRPr="009B28B6" w:rsidRDefault="00E0117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</w:pPr>
    </w:p>
    <w:p w14:paraId="399340E5" w14:textId="77777777" w:rsidR="00E01176" w:rsidRPr="009B28B6" w:rsidRDefault="00E0117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</w:pPr>
      <w:r w:rsidRPr="009B28B6">
        <w:rPr>
          <w:rFonts w:ascii="TH SarabunPSK" w:hAnsi="TH SarabunPSK" w:cs="TH SarabunPSK"/>
          <w:sz w:val="32"/>
          <w:szCs w:val="32"/>
          <w:cs/>
        </w:rPr>
        <w:t>ตารางที่ 1 ...............................................................................................</w:t>
      </w:r>
      <w:r w:rsidRPr="009B28B6">
        <w:rPr>
          <w:rFonts w:ascii="TH SarabunPSK" w:eastAsia="SimSun" w:hAnsi="TH SarabunPSK" w:cs="TH SarabunPSK"/>
          <w:color w:val="auto"/>
          <w:sz w:val="32"/>
          <w:szCs w:val="32"/>
          <w:cs/>
          <w:lang w:eastAsia="zh-CN"/>
        </w:rPr>
        <w:t xml:space="preserve"> (</w:t>
      </w:r>
      <w:r w:rsidRPr="009B28B6"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  <w:t xml:space="preserve">TH </w:t>
      </w:r>
      <w:proofErr w:type="spellStart"/>
      <w:r w:rsidRPr="009B28B6"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  <w:t>Sarabun</w:t>
      </w:r>
      <w:proofErr w:type="spellEnd"/>
      <w:r w:rsidRPr="009B28B6"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  <w:t xml:space="preserve"> PSK</w:t>
      </w:r>
      <w:r w:rsidRPr="009B28B6">
        <w:rPr>
          <w:rFonts w:ascii="TH SarabunPSK" w:eastAsia="SimSun" w:hAnsi="TH SarabunPSK" w:cs="TH SarabunPSK"/>
          <w:color w:val="auto"/>
          <w:sz w:val="32"/>
          <w:szCs w:val="32"/>
          <w:cs/>
          <w:lang w:eastAsia="zh-CN"/>
        </w:rPr>
        <w:t xml:space="preserve"> </w:t>
      </w:r>
      <w:r w:rsidRPr="009B28B6">
        <w:rPr>
          <w:rFonts w:ascii="TH SarabunPSK" w:eastAsia="SimSun" w:hAnsi="TH SarabunPSK" w:cs="TH SarabunPSK"/>
          <w:sz w:val="32"/>
          <w:szCs w:val="32"/>
          <w:lang w:eastAsia="zh-CN"/>
        </w:rPr>
        <w:t>16</w:t>
      </w:r>
      <w:r w:rsidRPr="009B28B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</w:t>
      </w:r>
      <w:r w:rsidRPr="009B28B6">
        <w:rPr>
          <w:rFonts w:ascii="TH SarabunPSK" w:eastAsia="SimSun" w:hAnsi="TH SarabunPSK" w:cs="TH SarabunPSK"/>
          <w:sz w:val="32"/>
          <w:szCs w:val="32"/>
          <w:lang w:eastAsia="zh-CN"/>
        </w:rPr>
        <w:t>pt</w:t>
      </w:r>
      <w:r w:rsidRPr="009B28B6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  <w:r w:rsidRPr="009B28B6"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  <w:t xml:space="preserve"> </w:t>
      </w:r>
    </w:p>
    <w:p w14:paraId="612D69FB" w14:textId="77777777" w:rsidR="00E01176" w:rsidRPr="009B28B6" w:rsidRDefault="00E0117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</w:pPr>
      <w:r w:rsidRPr="009B28B6"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  <w:t xml:space="preserve"> 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223"/>
        <w:gridCol w:w="1186"/>
        <w:gridCol w:w="835"/>
        <w:gridCol w:w="729"/>
        <w:gridCol w:w="835"/>
        <w:gridCol w:w="732"/>
        <w:gridCol w:w="953"/>
      </w:tblGrid>
      <w:tr w:rsidR="00E01176" w:rsidRPr="009B28B6" w14:paraId="503E79DD" w14:textId="77777777" w:rsidTr="009B28B6">
        <w:tc>
          <w:tcPr>
            <w:tcW w:w="1899" w:type="pct"/>
            <w:vMerge w:val="restart"/>
            <w:vAlign w:val="center"/>
          </w:tcPr>
          <w:p w14:paraId="2647A564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eastAsia="ja-JP"/>
              </w:rPr>
            </w:pPr>
            <w:r w:rsidRPr="009B2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สมรรถนะการทำงานและอาชีพ</w:t>
            </w:r>
          </w:p>
        </w:tc>
        <w:tc>
          <w:tcPr>
            <w:tcW w:w="700" w:type="pct"/>
            <w:vMerge w:val="restart"/>
            <w:vAlign w:val="center"/>
          </w:tcPr>
          <w:p w14:paraId="25A0B3B0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eastAsia="ja-JP"/>
              </w:rPr>
            </w:pPr>
            <w:r w:rsidRPr="009B28B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eastAsia="ja-JP"/>
              </w:rPr>
              <w:t>คะแนนเต็ม</w:t>
            </w:r>
          </w:p>
        </w:tc>
        <w:tc>
          <w:tcPr>
            <w:tcW w:w="918" w:type="pct"/>
            <w:gridSpan w:val="2"/>
            <w:vAlign w:val="center"/>
          </w:tcPr>
          <w:p w14:paraId="211A2FEB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eastAsia="ja-JP"/>
              </w:rPr>
            </w:pPr>
            <w:r w:rsidRPr="009B28B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eastAsia="ja-JP"/>
              </w:rPr>
              <w:t>ก่อนเรียน</w:t>
            </w:r>
          </w:p>
        </w:tc>
        <w:tc>
          <w:tcPr>
            <w:tcW w:w="920" w:type="pct"/>
            <w:gridSpan w:val="2"/>
            <w:vAlign w:val="center"/>
          </w:tcPr>
          <w:p w14:paraId="04AD2111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eastAsia="ja-JP"/>
              </w:rPr>
              <w:t>หลังเรียน</w:t>
            </w:r>
          </w:p>
        </w:tc>
        <w:tc>
          <w:tcPr>
            <w:tcW w:w="563" w:type="pct"/>
            <w:vMerge w:val="restart"/>
            <w:vAlign w:val="center"/>
          </w:tcPr>
          <w:p w14:paraId="00DA42BA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b/>
                <w:bCs/>
                <w:sz w:val="30"/>
                <w:szCs w:val="30"/>
                <w:lang w:eastAsia="ja-JP"/>
              </w:rPr>
              <w:t>t</w:t>
            </w:r>
          </w:p>
        </w:tc>
      </w:tr>
      <w:tr w:rsidR="00E01176" w:rsidRPr="009B28B6" w14:paraId="5C10A45C" w14:textId="77777777" w:rsidTr="009B28B6">
        <w:tc>
          <w:tcPr>
            <w:tcW w:w="1899" w:type="pct"/>
            <w:vMerge/>
            <w:vAlign w:val="center"/>
          </w:tcPr>
          <w:p w14:paraId="07D5F825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eastAsia="ja-JP"/>
              </w:rPr>
            </w:pPr>
          </w:p>
        </w:tc>
        <w:tc>
          <w:tcPr>
            <w:tcW w:w="700" w:type="pct"/>
            <w:vMerge/>
            <w:vAlign w:val="center"/>
          </w:tcPr>
          <w:p w14:paraId="369D4EC0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eastAsia="ja-JP"/>
              </w:rPr>
            </w:pPr>
          </w:p>
        </w:tc>
        <w:tc>
          <w:tcPr>
            <w:tcW w:w="487" w:type="pct"/>
            <w:vAlign w:val="center"/>
          </w:tcPr>
          <w:p w14:paraId="4BE2F524" w14:textId="3DD4BB35" w:rsidR="00E01176" w:rsidRPr="009B28B6" w:rsidRDefault="00000000" w:rsidP="004C3ECD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eastAsia="ja-JP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30"/>
                        <w:szCs w:val="30"/>
                        <w:lang w:eastAsia="ja-JP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TH SarabunPSK" w:hAnsi="TH SarabunPSK" w:cs="TH SarabunPSK"/>
                        <w:b/>
                        <w:bCs/>
                        <w:sz w:val="30"/>
                        <w:szCs w:val="30"/>
                        <w:lang w:eastAsia="ja-JP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431" w:type="pct"/>
            <w:vAlign w:val="center"/>
          </w:tcPr>
          <w:p w14:paraId="5CE3344D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b/>
                <w:bCs/>
                <w:sz w:val="30"/>
                <w:szCs w:val="30"/>
                <w:lang w:eastAsia="ja-JP"/>
              </w:rPr>
              <w:t>SD</w:t>
            </w:r>
          </w:p>
        </w:tc>
        <w:tc>
          <w:tcPr>
            <w:tcW w:w="487" w:type="pct"/>
            <w:vAlign w:val="center"/>
          </w:tcPr>
          <w:p w14:paraId="135A6017" w14:textId="43756BEE" w:rsidR="00E01176" w:rsidRPr="009B28B6" w:rsidRDefault="00000000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eastAsia="ja-JP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30"/>
                        <w:szCs w:val="30"/>
                        <w:lang w:eastAsia="ja-JP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TH SarabunPSK" w:hAnsi="TH SarabunPSK" w:cs="TH SarabunPSK"/>
                        <w:b/>
                        <w:bCs/>
                        <w:sz w:val="30"/>
                        <w:szCs w:val="30"/>
                        <w:lang w:eastAsia="ja-JP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433" w:type="pct"/>
            <w:vAlign w:val="center"/>
          </w:tcPr>
          <w:p w14:paraId="0D251E56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b/>
                <w:bCs/>
                <w:sz w:val="30"/>
                <w:szCs w:val="30"/>
                <w:lang w:eastAsia="ja-JP"/>
              </w:rPr>
              <w:t>SD</w:t>
            </w:r>
          </w:p>
        </w:tc>
        <w:tc>
          <w:tcPr>
            <w:tcW w:w="563" w:type="pct"/>
            <w:vMerge/>
            <w:vAlign w:val="center"/>
          </w:tcPr>
          <w:p w14:paraId="640983C2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eastAsia="ja-JP"/>
              </w:rPr>
            </w:pPr>
          </w:p>
        </w:tc>
      </w:tr>
      <w:tr w:rsidR="00E01176" w:rsidRPr="009B28B6" w14:paraId="316A8F36" w14:textId="77777777" w:rsidTr="009B28B6">
        <w:tc>
          <w:tcPr>
            <w:tcW w:w="1899" w:type="pct"/>
          </w:tcPr>
          <w:p w14:paraId="057E3312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hAnsi="TH SarabunPSK" w:cs="TH SarabunPSK"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2"/>
                <w:szCs w:val="32"/>
                <w:cs/>
              </w:rPr>
              <w:t>เป็นผู้รู้จักตนเอง รู้จักอาชีพ</w:t>
            </w:r>
          </w:p>
        </w:tc>
        <w:tc>
          <w:tcPr>
            <w:tcW w:w="700" w:type="pct"/>
            <w:vAlign w:val="center"/>
          </w:tcPr>
          <w:p w14:paraId="5579DE41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cs/>
                <w:lang w:eastAsia="ja-JP"/>
              </w:rPr>
              <w:t>30</w:t>
            </w:r>
          </w:p>
        </w:tc>
        <w:tc>
          <w:tcPr>
            <w:tcW w:w="487" w:type="pct"/>
            <w:vAlign w:val="center"/>
          </w:tcPr>
          <w:p w14:paraId="3F503D9A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cs/>
                <w:lang w:eastAsia="ja-JP"/>
              </w:rPr>
              <w:t>15.73</w:t>
            </w:r>
          </w:p>
        </w:tc>
        <w:tc>
          <w:tcPr>
            <w:tcW w:w="431" w:type="pct"/>
            <w:vAlign w:val="center"/>
          </w:tcPr>
          <w:p w14:paraId="04581C8F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cs/>
                <w:lang w:eastAsia="ja-JP"/>
              </w:rPr>
              <w:t>4.21</w:t>
            </w:r>
          </w:p>
        </w:tc>
        <w:tc>
          <w:tcPr>
            <w:tcW w:w="487" w:type="pct"/>
            <w:vAlign w:val="center"/>
          </w:tcPr>
          <w:p w14:paraId="434C44BC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cs/>
                <w:lang w:eastAsia="ja-JP"/>
              </w:rPr>
              <w:t>23.89</w:t>
            </w:r>
          </w:p>
        </w:tc>
        <w:tc>
          <w:tcPr>
            <w:tcW w:w="433" w:type="pct"/>
            <w:vAlign w:val="center"/>
          </w:tcPr>
          <w:p w14:paraId="5FF5AF45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cs/>
                <w:lang w:eastAsia="ja-JP"/>
              </w:rPr>
              <w:t>2.46</w:t>
            </w:r>
          </w:p>
        </w:tc>
        <w:tc>
          <w:tcPr>
            <w:tcW w:w="563" w:type="pct"/>
            <w:vAlign w:val="center"/>
          </w:tcPr>
          <w:p w14:paraId="6F51D523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cs/>
                <w:lang w:eastAsia="ja-JP"/>
              </w:rPr>
              <w:t>12.15</w:t>
            </w:r>
            <w:r w:rsidRPr="009B28B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**</w:t>
            </w:r>
          </w:p>
        </w:tc>
      </w:tr>
      <w:tr w:rsidR="00E01176" w:rsidRPr="009B28B6" w14:paraId="4DCE724D" w14:textId="77777777" w:rsidTr="009B28B6">
        <w:tc>
          <w:tcPr>
            <w:tcW w:w="1899" w:type="pct"/>
          </w:tcPr>
          <w:p w14:paraId="6004C8E2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hAnsi="TH SarabunPSK" w:cs="TH SarabunPSK"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2"/>
                <w:szCs w:val="32"/>
                <w:cs/>
              </w:rPr>
              <w:t>ทำงานอย่างเป็นระบบและเป็นทีม</w:t>
            </w:r>
          </w:p>
        </w:tc>
        <w:tc>
          <w:tcPr>
            <w:tcW w:w="700" w:type="pct"/>
            <w:vAlign w:val="center"/>
          </w:tcPr>
          <w:p w14:paraId="329B5DC5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cs/>
                <w:lang w:eastAsia="ja-JP"/>
              </w:rPr>
              <w:t>50</w:t>
            </w:r>
          </w:p>
        </w:tc>
        <w:tc>
          <w:tcPr>
            <w:tcW w:w="487" w:type="pct"/>
            <w:vAlign w:val="center"/>
          </w:tcPr>
          <w:p w14:paraId="0D6915FA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lang w:eastAsia="ja-JP"/>
              </w:rPr>
              <w:t>25.11</w:t>
            </w:r>
          </w:p>
        </w:tc>
        <w:tc>
          <w:tcPr>
            <w:tcW w:w="431" w:type="pct"/>
            <w:vAlign w:val="center"/>
          </w:tcPr>
          <w:p w14:paraId="137CCF45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lang w:eastAsia="ja-JP"/>
              </w:rPr>
              <w:t>4.58</w:t>
            </w:r>
          </w:p>
        </w:tc>
        <w:tc>
          <w:tcPr>
            <w:tcW w:w="487" w:type="pct"/>
            <w:vAlign w:val="center"/>
          </w:tcPr>
          <w:p w14:paraId="36284D6E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lang w:eastAsia="ja-JP"/>
              </w:rPr>
              <w:t>38.78</w:t>
            </w:r>
          </w:p>
        </w:tc>
        <w:tc>
          <w:tcPr>
            <w:tcW w:w="433" w:type="pct"/>
            <w:vAlign w:val="center"/>
          </w:tcPr>
          <w:p w14:paraId="432F33C0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lang w:eastAsia="ja-JP"/>
              </w:rPr>
              <w:t>5.20</w:t>
            </w:r>
          </w:p>
        </w:tc>
        <w:tc>
          <w:tcPr>
            <w:tcW w:w="563" w:type="pct"/>
            <w:vAlign w:val="center"/>
          </w:tcPr>
          <w:p w14:paraId="04E12ED6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lang w:eastAsia="ja-JP"/>
              </w:rPr>
              <w:t>13.51</w:t>
            </w:r>
            <w:r w:rsidRPr="009B28B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**</w:t>
            </w:r>
          </w:p>
        </w:tc>
      </w:tr>
      <w:tr w:rsidR="00E01176" w:rsidRPr="009B28B6" w14:paraId="6026B0C6" w14:textId="77777777" w:rsidTr="009B28B6">
        <w:tc>
          <w:tcPr>
            <w:tcW w:w="1899" w:type="pct"/>
          </w:tcPr>
          <w:p w14:paraId="0403D469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hAnsi="TH SarabunPSK" w:cs="TH SarabunPSK"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ความรับผิดชอบต่อการทำงาน</w:t>
            </w:r>
          </w:p>
        </w:tc>
        <w:tc>
          <w:tcPr>
            <w:tcW w:w="700" w:type="pct"/>
            <w:vAlign w:val="center"/>
          </w:tcPr>
          <w:p w14:paraId="21F86ADB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cs/>
                <w:lang w:eastAsia="ja-JP"/>
              </w:rPr>
              <w:t>40</w:t>
            </w:r>
          </w:p>
        </w:tc>
        <w:tc>
          <w:tcPr>
            <w:tcW w:w="487" w:type="pct"/>
            <w:vAlign w:val="center"/>
          </w:tcPr>
          <w:p w14:paraId="52281B90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lang w:eastAsia="ja-JP"/>
              </w:rPr>
              <w:t>21.32</w:t>
            </w:r>
          </w:p>
        </w:tc>
        <w:tc>
          <w:tcPr>
            <w:tcW w:w="431" w:type="pct"/>
            <w:vAlign w:val="center"/>
          </w:tcPr>
          <w:p w14:paraId="67B65281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lang w:eastAsia="ja-JP"/>
              </w:rPr>
              <w:t>5.35</w:t>
            </w:r>
          </w:p>
        </w:tc>
        <w:tc>
          <w:tcPr>
            <w:tcW w:w="487" w:type="pct"/>
            <w:vAlign w:val="center"/>
          </w:tcPr>
          <w:p w14:paraId="58880DFB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lang w:eastAsia="ja-JP"/>
              </w:rPr>
              <w:t>31.68</w:t>
            </w:r>
          </w:p>
        </w:tc>
        <w:tc>
          <w:tcPr>
            <w:tcW w:w="433" w:type="pct"/>
            <w:vAlign w:val="center"/>
          </w:tcPr>
          <w:p w14:paraId="768D3E55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lang w:eastAsia="ja-JP"/>
              </w:rPr>
              <w:t>4.22</w:t>
            </w:r>
          </w:p>
        </w:tc>
        <w:tc>
          <w:tcPr>
            <w:tcW w:w="563" w:type="pct"/>
            <w:vAlign w:val="center"/>
          </w:tcPr>
          <w:p w14:paraId="239D2F27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lang w:eastAsia="ja-JP"/>
              </w:rPr>
              <w:t>9.91</w:t>
            </w:r>
            <w:r w:rsidRPr="009B28B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**</w:t>
            </w:r>
          </w:p>
        </w:tc>
      </w:tr>
      <w:tr w:rsidR="00E01176" w:rsidRPr="009B28B6" w14:paraId="29AA4D79" w14:textId="77777777" w:rsidTr="009B28B6">
        <w:tc>
          <w:tcPr>
            <w:tcW w:w="1899" w:type="pct"/>
          </w:tcPr>
          <w:p w14:paraId="47589251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hAnsi="TH SarabunPSK" w:cs="TH SarabunPSK"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ทำงานอย่างมีผลิตภาพ </w:t>
            </w:r>
          </w:p>
        </w:tc>
        <w:tc>
          <w:tcPr>
            <w:tcW w:w="700" w:type="pct"/>
            <w:vAlign w:val="center"/>
          </w:tcPr>
          <w:p w14:paraId="2BF206F7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cs/>
                <w:lang w:eastAsia="ja-JP"/>
              </w:rPr>
              <w:t>30</w:t>
            </w:r>
          </w:p>
        </w:tc>
        <w:tc>
          <w:tcPr>
            <w:tcW w:w="487" w:type="pct"/>
            <w:vAlign w:val="center"/>
          </w:tcPr>
          <w:p w14:paraId="7F020DE4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lang w:eastAsia="ja-JP"/>
              </w:rPr>
              <w:t>16.57</w:t>
            </w:r>
          </w:p>
        </w:tc>
        <w:tc>
          <w:tcPr>
            <w:tcW w:w="431" w:type="pct"/>
            <w:vAlign w:val="center"/>
          </w:tcPr>
          <w:p w14:paraId="0CDBCDB5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lang w:eastAsia="ja-JP"/>
              </w:rPr>
              <w:t>4.29</w:t>
            </w:r>
          </w:p>
        </w:tc>
        <w:tc>
          <w:tcPr>
            <w:tcW w:w="487" w:type="pct"/>
            <w:vAlign w:val="center"/>
          </w:tcPr>
          <w:p w14:paraId="676F3F31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lang w:eastAsia="ja-JP"/>
              </w:rPr>
              <w:t>23.76</w:t>
            </w:r>
          </w:p>
        </w:tc>
        <w:tc>
          <w:tcPr>
            <w:tcW w:w="433" w:type="pct"/>
            <w:vAlign w:val="center"/>
          </w:tcPr>
          <w:p w14:paraId="31D81B9C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lang w:eastAsia="ja-JP"/>
              </w:rPr>
              <w:t>3.22</w:t>
            </w:r>
          </w:p>
        </w:tc>
        <w:tc>
          <w:tcPr>
            <w:tcW w:w="563" w:type="pct"/>
            <w:vAlign w:val="center"/>
          </w:tcPr>
          <w:p w14:paraId="4AA7FD39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lang w:eastAsia="ja-JP"/>
              </w:rPr>
              <w:t>9.96</w:t>
            </w:r>
            <w:r w:rsidRPr="009B28B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**</w:t>
            </w:r>
          </w:p>
        </w:tc>
      </w:tr>
      <w:tr w:rsidR="00E01176" w:rsidRPr="009B28B6" w14:paraId="2B867AEA" w14:textId="77777777" w:rsidTr="009B28B6">
        <w:tc>
          <w:tcPr>
            <w:tcW w:w="1899" w:type="pct"/>
          </w:tcPr>
          <w:p w14:paraId="056AE5AA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rPr>
                <w:rFonts w:ascii="TH SarabunPSK" w:hAnsi="TH SarabunPSK" w:cs="TH SarabunPSK"/>
                <w:sz w:val="30"/>
                <w:szCs w:val="30"/>
                <w:cs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2"/>
                <w:szCs w:val="32"/>
                <w:cs/>
              </w:rPr>
              <w:t>การเป็นผู้ประกอบการ</w:t>
            </w:r>
          </w:p>
        </w:tc>
        <w:tc>
          <w:tcPr>
            <w:tcW w:w="700" w:type="pct"/>
            <w:vAlign w:val="center"/>
          </w:tcPr>
          <w:p w14:paraId="70F961E7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cs/>
                <w:lang w:eastAsia="ja-JP"/>
              </w:rPr>
              <w:t>50</w:t>
            </w:r>
          </w:p>
        </w:tc>
        <w:tc>
          <w:tcPr>
            <w:tcW w:w="487" w:type="pct"/>
            <w:vAlign w:val="center"/>
          </w:tcPr>
          <w:p w14:paraId="2A2DCF22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lang w:eastAsia="ja-JP"/>
              </w:rPr>
              <w:t>22.51</w:t>
            </w:r>
          </w:p>
        </w:tc>
        <w:tc>
          <w:tcPr>
            <w:tcW w:w="431" w:type="pct"/>
            <w:vAlign w:val="center"/>
          </w:tcPr>
          <w:p w14:paraId="3A701AB4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lang w:eastAsia="ja-JP"/>
              </w:rPr>
              <w:t>5.51</w:t>
            </w:r>
          </w:p>
        </w:tc>
        <w:tc>
          <w:tcPr>
            <w:tcW w:w="487" w:type="pct"/>
            <w:vAlign w:val="center"/>
          </w:tcPr>
          <w:p w14:paraId="79BD2C93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lang w:eastAsia="ja-JP"/>
              </w:rPr>
              <w:t>38.73</w:t>
            </w:r>
          </w:p>
        </w:tc>
        <w:tc>
          <w:tcPr>
            <w:tcW w:w="433" w:type="pct"/>
            <w:vAlign w:val="center"/>
          </w:tcPr>
          <w:p w14:paraId="696404A7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lang w:eastAsia="ja-JP"/>
              </w:rPr>
              <w:t>4.78</w:t>
            </w:r>
          </w:p>
        </w:tc>
        <w:tc>
          <w:tcPr>
            <w:tcW w:w="563" w:type="pct"/>
            <w:vAlign w:val="center"/>
          </w:tcPr>
          <w:p w14:paraId="3D13613F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eastAsia="ja-JP"/>
              </w:rPr>
            </w:pPr>
            <w:r w:rsidRPr="009B28B6">
              <w:rPr>
                <w:rFonts w:ascii="TH SarabunPSK" w:hAnsi="TH SarabunPSK" w:cs="TH SarabunPSK"/>
                <w:sz w:val="30"/>
                <w:szCs w:val="30"/>
                <w:lang w:eastAsia="ja-JP"/>
              </w:rPr>
              <w:t>17.03</w:t>
            </w:r>
            <w:r w:rsidRPr="009B28B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**</w:t>
            </w:r>
          </w:p>
        </w:tc>
      </w:tr>
      <w:tr w:rsidR="00E01176" w:rsidRPr="009B28B6" w14:paraId="3FC790F9" w14:textId="77777777" w:rsidTr="009B28B6">
        <w:tc>
          <w:tcPr>
            <w:tcW w:w="1899" w:type="pct"/>
          </w:tcPr>
          <w:p w14:paraId="6126325B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eastAsia="ja-JP"/>
              </w:rPr>
              <w:t>รวม</w:t>
            </w:r>
          </w:p>
        </w:tc>
        <w:tc>
          <w:tcPr>
            <w:tcW w:w="700" w:type="pct"/>
            <w:vAlign w:val="center"/>
          </w:tcPr>
          <w:p w14:paraId="1166B49D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eastAsia="ja-JP"/>
              </w:rPr>
              <w:t>200</w:t>
            </w:r>
          </w:p>
        </w:tc>
        <w:tc>
          <w:tcPr>
            <w:tcW w:w="487" w:type="pct"/>
            <w:vAlign w:val="center"/>
          </w:tcPr>
          <w:p w14:paraId="2C2B9F90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b/>
                <w:bCs/>
                <w:sz w:val="30"/>
                <w:szCs w:val="30"/>
                <w:lang w:eastAsia="ja-JP"/>
              </w:rPr>
              <w:t>101.24</w:t>
            </w:r>
          </w:p>
        </w:tc>
        <w:tc>
          <w:tcPr>
            <w:tcW w:w="431" w:type="pct"/>
            <w:vAlign w:val="center"/>
          </w:tcPr>
          <w:p w14:paraId="20951774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b/>
                <w:bCs/>
                <w:sz w:val="30"/>
                <w:szCs w:val="30"/>
                <w:lang w:eastAsia="ja-JP"/>
              </w:rPr>
              <w:t>11.85</w:t>
            </w:r>
          </w:p>
        </w:tc>
        <w:tc>
          <w:tcPr>
            <w:tcW w:w="487" w:type="pct"/>
            <w:vAlign w:val="center"/>
          </w:tcPr>
          <w:p w14:paraId="12B18334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b/>
                <w:bCs/>
                <w:sz w:val="30"/>
                <w:szCs w:val="30"/>
                <w:lang w:eastAsia="ja-JP"/>
              </w:rPr>
              <w:t>156.84</w:t>
            </w:r>
          </w:p>
        </w:tc>
        <w:tc>
          <w:tcPr>
            <w:tcW w:w="433" w:type="pct"/>
            <w:vAlign w:val="center"/>
          </w:tcPr>
          <w:p w14:paraId="3F030EFF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b/>
                <w:bCs/>
                <w:sz w:val="30"/>
                <w:szCs w:val="30"/>
                <w:lang w:eastAsia="ja-JP"/>
              </w:rPr>
              <w:t>9.10</w:t>
            </w:r>
          </w:p>
        </w:tc>
        <w:tc>
          <w:tcPr>
            <w:tcW w:w="563" w:type="pct"/>
            <w:vAlign w:val="center"/>
          </w:tcPr>
          <w:p w14:paraId="736333CF" w14:textId="77777777" w:rsidR="00E01176" w:rsidRPr="009B28B6" w:rsidRDefault="00E01176" w:rsidP="00031A56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eastAsia="ja-JP"/>
              </w:rPr>
            </w:pPr>
            <w:r w:rsidRPr="009B28B6">
              <w:rPr>
                <w:rFonts w:ascii="TH SarabunPSK" w:hAnsi="TH SarabunPSK" w:cs="TH SarabunPSK"/>
                <w:b/>
                <w:bCs/>
                <w:sz w:val="30"/>
                <w:szCs w:val="30"/>
                <w:lang w:eastAsia="ja-JP"/>
              </w:rPr>
              <w:t>25.89</w:t>
            </w:r>
            <w:r w:rsidRPr="009B2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**</w:t>
            </w:r>
          </w:p>
        </w:tc>
      </w:tr>
    </w:tbl>
    <w:p w14:paraId="66117533" w14:textId="77777777" w:rsidR="00E01176" w:rsidRPr="009B28B6" w:rsidRDefault="00E0117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</w:pPr>
      <w:r w:rsidRPr="009B28B6"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  <w:t>** p &lt; .01</w:t>
      </w:r>
    </w:p>
    <w:p w14:paraId="46CA1013" w14:textId="77777777" w:rsidR="00E01176" w:rsidRPr="009B28B6" w:rsidRDefault="00E0117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D78DFB" w14:textId="5CC92BB1" w:rsidR="00E01176" w:rsidRPr="009B28B6" w:rsidRDefault="00693BF0" w:rsidP="00693BF0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</w:rPr>
        <w:tab/>
      </w:r>
      <w:r w:rsidR="00E01176" w:rsidRPr="009B28B6">
        <w:rPr>
          <w:rFonts w:ascii="TH SarabunPSK" w:hAnsi="TH SarabunPSK" w:cs="TH SarabunPSK"/>
          <w:sz w:val="32"/>
          <w:szCs w:val="32"/>
          <w:cs/>
        </w:rPr>
        <w:t>จากตารางที่ 1 ...........................................................................................................................</w:t>
      </w:r>
    </w:p>
    <w:p w14:paraId="786EB14B" w14:textId="2B849D10" w:rsidR="00E01176" w:rsidRPr="009B28B6" w:rsidRDefault="00E0117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499485A7" w14:textId="77777777" w:rsidR="00E01176" w:rsidRPr="009B28B6" w:rsidRDefault="00E0117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</w:pPr>
    </w:p>
    <w:p w14:paraId="61D837CD" w14:textId="512A552B" w:rsidR="00E01176" w:rsidRPr="009B28B6" w:rsidRDefault="00E01176" w:rsidP="00031A56">
      <w:pPr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28B6">
        <w:rPr>
          <w:rFonts w:ascii="TH SarabunPSK" w:hAnsi="TH SarabunPSK" w:cs="TH SarabunPSK"/>
          <w:b/>
          <w:bCs/>
          <w:sz w:val="32"/>
          <w:szCs w:val="32"/>
          <w:cs/>
        </w:rPr>
        <w:t>ตัวอย่างการนำเสนอภาพประกอบ</w:t>
      </w:r>
    </w:p>
    <w:p w14:paraId="3EE18F09" w14:textId="77777777" w:rsidR="00E01176" w:rsidRPr="009B28B6" w:rsidRDefault="00E0117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6E3924C2" w14:textId="77777777" w:rsidR="00E01176" w:rsidRPr="009B28B6" w:rsidRDefault="00E0117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28B6">
        <w:rPr>
          <w:rFonts w:ascii="TH SarabunPSK" w:hAnsi="TH SarabunPSK" w:cs="TH SarabunPSK"/>
          <w:noProof/>
        </w:rPr>
        <mc:AlternateContent>
          <mc:Choice Requires="wpg">
            <w:drawing>
              <wp:inline distT="0" distB="0" distL="0" distR="0" wp14:anchorId="5374FE33" wp14:editId="4A48C916">
                <wp:extent cx="4933950" cy="904875"/>
                <wp:effectExtent l="0" t="0" r="19050" b="28575"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950" cy="904875"/>
                          <a:chOff x="-47625" y="0"/>
                          <a:chExt cx="4933950" cy="90487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495300" y="314325"/>
                            <a:ext cx="504825" cy="2571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C1E7BC" w14:textId="77777777" w:rsidR="00E01176" w:rsidRPr="00977A59" w:rsidRDefault="00E01176" w:rsidP="00E01176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20"/>
                                  <w:cs/>
                                </w:rPr>
                              </w:pPr>
                              <w:r w:rsidRPr="00977A59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20"/>
                                  <w:cs/>
                                </w:rPr>
                                <w:t>วงจรที่1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-47625" y="314325"/>
                            <a:ext cx="485775" cy="2571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826FA4" w14:textId="77777777" w:rsidR="00E01176" w:rsidRPr="00976B20" w:rsidRDefault="00E01176" w:rsidP="00E0117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18"/>
                                  <w:szCs w:val="18"/>
                                  <w:cs/>
                                </w:rPr>
                                <w:t>วางแผน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1047750" y="314325"/>
                            <a:ext cx="533400" cy="2571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B880A0" w14:textId="77777777" w:rsidR="00E01176" w:rsidRPr="006C042A" w:rsidRDefault="00E01176" w:rsidP="00E01176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cs/>
                                </w:rPr>
                              </w:pPr>
                              <w:r w:rsidRPr="006C042A">
                                <w:rPr>
                                  <w:rFonts w:hint="cs"/>
                                  <w:color w:val="000000" w:themeColor="text1"/>
                                  <w:sz w:val="20"/>
                                  <w:szCs w:val="20"/>
                                  <w:cs/>
                                </w:rPr>
                                <w:t>สังเกต</w:t>
                              </w:r>
                            </w:p>
                            <w:p w14:paraId="282B2F07" w14:textId="77777777" w:rsidR="00E01176" w:rsidRDefault="00E01176" w:rsidP="00E0117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495300" y="0"/>
                            <a:ext cx="504825" cy="2571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85E8B5" w14:textId="77777777" w:rsidR="00E01176" w:rsidRPr="00552DC6" w:rsidRDefault="00E01176" w:rsidP="00E01176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cs/>
                                </w:rPr>
                              </w:pPr>
                              <w:r w:rsidRPr="00552DC6">
                                <w:rPr>
                                  <w:rFonts w:hint="cs"/>
                                  <w:color w:val="000000" w:themeColor="text1"/>
                                  <w:sz w:val="20"/>
                                  <w:szCs w:val="20"/>
                                  <w:cs/>
                                </w:rPr>
                                <w:t>ปฏิบัติ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495300" y="628650"/>
                            <a:ext cx="504825" cy="2571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1D7B83" w14:textId="77777777" w:rsidR="00E01176" w:rsidRPr="006C042A" w:rsidRDefault="00E01176" w:rsidP="00E01176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C042A">
                                <w:rPr>
                                  <w:rFonts w:hint="cs"/>
                                  <w:color w:val="000000" w:themeColor="text1"/>
                                  <w:sz w:val="20"/>
                                  <w:szCs w:val="20"/>
                                  <w:cs/>
                                </w:rPr>
                                <w:t>สะท้อน</w:t>
                              </w:r>
                            </w:p>
                            <w:p w14:paraId="3B181BAB" w14:textId="77777777" w:rsidR="00E01176" w:rsidRDefault="00E01176" w:rsidP="00E0117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onnector: Curved 9"/>
                        <wps:cNvCnPr/>
                        <wps:spPr>
                          <a:xfrm flipV="1">
                            <a:off x="209550" y="123825"/>
                            <a:ext cx="285750" cy="180975"/>
                          </a:xfrm>
                          <a:prstGeom prst="curvedConnector3">
                            <a:avLst>
                              <a:gd name="adj1" fmla="val 1852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Connector: Curved 11"/>
                        <wps:cNvCnPr/>
                        <wps:spPr>
                          <a:xfrm>
                            <a:off x="1009650" y="104775"/>
                            <a:ext cx="295275" cy="209550"/>
                          </a:xfrm>
                          <a:prstGeom prst="curvedConnector3">
                            <a:avLst>
                              <a:gd name="adj1" fmla="val 98387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Connector: Curved 12"/>
                        <wps:cNvCnPr/>
                        <wps:spPr>
                          <a:xfrm flipH="1">
                            <a:off x="1009650" y="571500"/>
                            <a:ext cx="295275" cy="161925"/>
                          </a:xfrm>
                          <a:prstGeom prst="curvedConnector3">
                            <a:avLst>
                              <a:gd name="adj1" fmla="val 1613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143125" y="323850"/>
                            <a:ext cx="504825" cy="2571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0396C9" w14:textId="77777777" w:rsidR="00E01176" w:rsidRPr="00977A59" w:rsidRDefault="00E01176" w:rsidP="00E01176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20"/>
                                  <w:cs/>
                                </w:rPr>
                              </w:pPr>
                              <w:r w:rsidRPr="00977A59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20"/>
                                  <w:cs/>
                                </w:rPr>
                                <w:t>วงจรที่2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695575" y="323850"/>
                            <a:ext cx="533400" cy="2571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1B78CF" w14:textId="77777777" w:rsidR="00E01176" w:rsidRPr="006C042A" w:rsidRDefault="00E01176" w:rsidP="00E01176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cs/>
                                </w:rPr>
                              </w:pPr>
                              <w:r w:rsidRPr="006C042A">
                                <w:rPr>
                                  <w:rFonts w:hint="cs"/>
                                  <w:color w:val="000000" w:themeColor="text1"/>
                                  <w:sz w:val="20"/>
                                  <w:szCs w:val="20"/>
                                  <w:cs/>
                                </w:rPr>
                                <w:t>สังเกต</w:t>
                              </w:r>
                            </w:p>
                            <w:p w14:paraId="5FF6886C" w14:textId="77777777" w:rsidR="00E01176" w:rsidRDefault="00E01176" w:rsidP="00E0117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143125" y="9525"/>
                            <a:ext cx="504825" cy="2571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805C5D" w14:textId="77777777" w:rsidR="00E01176" w:rsidRPr="00552DC6" w:rsidRDefault="00E01176" w:rsidP="00E01176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cs/>
                                </w:rPr>
                              </w:pPr>
                              <w:r w:rsidRPr="00552DC6">
                                <w:rPr>
                                  <w:rFonts w:hint="cs"/>
                                  <w:color w:val="000000" w:themeColor="text1"/>
                                  <w:sz w:val="20"/>
                                  <w:szCs w:val="20"/>
                                  <w:cs/>
                                </w:rPr>
                                <w:t>ปฏิบัติ</w:t>
                              </w:r>
                            </w:p>
                            <w:p w14:paraId="55640DD6" w14:textId="77777777" w:rsidR="00E01176" w:rsidRPr="00976B20" w:rsidRDefault="00E01176" w:rsidP="00E01176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143125" y="638175"/>
                            <a:ext cx="504825" cy="2571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6C238F" w14:textId="77777777" w:rsidR="00E01176" w:rsidRPr="006C042A" w:rsidRDefault="00E01176" w:rsidP="00E01176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C042A">
                                <w:rPr>
                                  <w:rFonts w:hint="cs"/>
                                  <w:color w:val="000000" w:themeColor="text1"/>
                                  <w:sz w:val="20"/>
                                  <w:szCs w:val="20"/>
                                  <w:cs/>
                                </w:rPr>
                                <w:t>สะท้อน</w:t>
                              </w:r>
                            </w:p>
                            <w:p w14:paraId="269CEC35" w14:textId="77777777" w:rsidR="00E01176" w:rsidRDefault="00E01176" w:rsidP="00E0117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onnector: Curved 18"/>
                        <wps:cNvCnPr/>
                        <wps:spPr>
                          <a:xfrm flipV="1">
                            <a:off x="1857375" y="133350"/>
                            <a:ext cx="285750" cy="180975"/>
                          </a:xfrm>
                          <a:prstGeom prst="curvedConnector3">
                            <a:avLst>
                              <a:gd name="adj1" fmla="val 1852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Connector: Curved 19"/>
                        <wps:cNvCnPr/>
                        <wps:spPr>
                          <a:xfrm>
                            <a:off x="2657475" y="114300"/>
                            <a:ext cx="295275" cy="209550"/>
                          </a:xfrm>
                          <a:prstGeom prst="curvedConnector3">
                            <a:avLst>
                              <a:gd name="adj1" fmla="val 98387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Connector: Curved 20"/>
                        <wps:cNvCnPr/>
                        <wps:spPr>
                          <a:xfrm flipH="1">
                            <a:off x="2657475" y="581025"/>
                            <a:ext cx="295275" cy="161925"/>
                          </a:xfrm>
                          <a:prstGeom prst="curvedConnector3">
                            <a:avLst>
                              <a:gd name="adj1" fmla="val 1613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Connector: Curved 21"/>
                        <wps:cNvCnPr/>
                        <wps:spPr>
                          <a:xfrm flipV="1">
                            <a:off x="1009650" y="590550"/>
                            <a:ext cx="866775" cy="200025"/>
                          </a:xfrm>
                          <a:prstGeom prst="curvedConnector3">
                            <a:avLst>
                              <a:gd name="adj1" fmla="val 10055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800475" y="333375"/>
                            <a:ext cx="504825" cy="2571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B32697" w14:textId="77777777" w:rsidR="00E01176" w:rsidRPr="00977A59" w:rsidRDefault="00E01176" w:rsidP="00E01176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20"/>
                                  <w:cs/>
                                </w:rPr>
                              </w:pPr>
                              <w:r w:rsidRPr="00977A59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20"/>
                                  <w:cs/>
                                </w:rPr>
                                <w:t>วงจรที่3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352925" y="333375"/>
                            <a:ext cx="533400" cy="2571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75D3FA" w14:textId="77777777" w:rsidR="00E01176" w:rsidRPr="006C042A" w:rsidRDefault="00E01176" w:rsidP="00E01176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cs/>
                                </w:rPr>
                              </w:pPr>
                              <w:r w:rsidRPr="006C042A">
                                <w:rPr>
                                  <w:rFonts w:hint="cs"/>
                                  <w:color w:val="000000" w:themeColor="text1"/>
                                  <w:sz w:val="20"/>
                                  <w:szCs w:val="20"/>
                                  <w:cs/>
                                </w:rPr>
                                <w:t>สังเกต</w:t>
                              </w:r>
                            </w:p>
                            <w:p w14:paraId="2A51C71C" w14:textId="77777777" w:rsidR="00E01176" w:rsidRDefault="00E01176" w:rsidP="00E0117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800475" y="19050"/>
                            <a:ext cx="504825" cy="2571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E2BC6B" w14:textId="77777777" w:rsidR="00E01176" w:rsidRPr="00552DC6" w:rsidRDefault="00E01176" w:rsidP="00E01176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cs/>
                                </w:rPr>
                              </w:pPr>
                              <w:r w:rsidRPr="00552DC6">
                                <w:rPr>
                                  <w:rFonts w:hint="cs"/>
                                  <w:color w:val="000000" w:themeColor="text1"/>
                                  <w:sz w:val="20"/>
                                  <w:szCs w:val="20"/>
                                  <w:cs/>
                                </w:rPr>
                                <w:t>ปฏิบัติ</w:t>
                              </w:r>
                            </w:p>
                            <w:p w14:paraId="66631682" w14:textId="77777777" w:rsidR="00E01176" w:rsidRPr="00976B20" w:rsidRDefault="00E01176" w:rsidP="00E01176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800475" y="647700"/>
                            <a:ext cx="504825" cy="2571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22FD17" w14:textId="77777777" w:rsidR="00E01176" w:rsidRPr="006C042A" w:rsidRDefault="00E01176" w:rsidP="00E01176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C042A">
                                <w:rPr>
                                  <w:rFonts w:hint="cs"/>
                                  <w:color w:val="000000" w:themeColor="text1"/>
                                  <w:sz w:val="20"/>
                                  <w:szCs w:val="20"/>
                                  <w:cs/>
                                </w:rPr>
                                <w:t>สะท้อน</w:t>
                              </w:r>
                            </w:p>
                            <w:p w14:paraId="315423AA" w14:textId="77777777" w:rsidR="00E01176" w:rsidRDefault="00E01176" w:rsidP="00E0117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Connector: Curved 28"/>
                        <wps:cNvCnPr/>
                        <wps:spPr>
                          <a:xfrm flipV="1">
                            <a:off x="3514725" y="142875"/>
                            <a:ext cx="285750" cy="180975"/>
                          </a:xfrm>
                          <a:prstGeom prst="curvedConnector3">
                            <a:avLst>
                              <a:gd name="adj1" fmla="val 1852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Connector: Curved 29"/>
                        <wps:cNvCnPr/>
                        <wps:spPr>
                          <a:xfrm>
                            <a:off x="4314825" y="123825"/>
                            <a:ext cx="295275" cy="209550"/>
                          </a:xfrm>
                          <a:prstGeom prst="curvedConnector3">
                            <a:avLst>
                              <a:gd name="adj1" fmla="val 98387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Connector: Curved 30"/>
                        <wps:cNvCnPr/>
                        <wps:spPr>
                          <a:xfrm flipH="1">
                            <a:off x="4314825" y="590550"/>
                            <a:ext cx="295275" cy="161925"/>
                          </a:xfrm>
                          <a:prstGeom prst="curvedConnector3">
                            <a:avLst>
                              <a:gd name="adj1" fmla="val 1613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Connector: Curved 31"/>
                        <wps:cNvCnPr/>
                        <wps:spPr>
                          <a:xfrm flipV="1">
                            <a:off x="2657475" y="600075"/>
                            <a:ext cx="866775" cy="200025"/>
                          </a:xfrm>
                          <a:prstGeom prst="curvedConnector3">
                            <a:avLst>
                              <a:gd name="adj1" fmla="val 10055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74FE33" id="Group 32" o:spid="_x0000_s1026" style="width:388.5pt;height:71.25pt;mso-position-horizontal-relative:char;mso-position-vertical-relative:line" coordorigin="-476" coordsize="49339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">
                <v:rect id="Rectangle 2" o:spid="_x0000_s1027" style="position:absolute;left:4953;top:3143;width:5048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" filled="f" strokecolor="black [3213]" strokeweight=".25pt">
                  <v:textbox>
                    <w:txbxContent>
                      <w:p w14:paraId="02C1E7BC" w14:textId="77777777" w:rsidR="00E01176" w:rsidRPr="00977A59" w:rsidRDefault="00E01176" w:rsidP="00E01176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20"/>
                            <w:cs/>
                          </w:rPr>
                        </w:pPr>
                        <w:r w:rsidRPr="00977A59">
                          <w:rPr>
                            <w:rFonts w:hint="cs"/>
                            <w:color w:val="000000" w:themeColor="text1"/>
                            <w:sz w:val="16"/>
                            <w:szCs w:val="20"/>
                            <w:cs/>
                          </w:rPr>
                          <w:t>วงจรที่1</w:t>
                        </w:r>
                      </w:p>
                    </w:txbxContent>
                  </v:textbox>
                </v:rect>
                <v:rect id="Rectangle 3" o:spid="_x0000_s1028" style="position:absolute;left:-476;top:3143;width:4857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" filled="f" strokecolor="black [3213]" strokeweight=".25pt">
                  <v:textbox>
                    <w:txbxContent>
                      <w:p w14:paraId="33826FA4" w14:textId="77777777" w:rsidR="00E01176" w:rsidRPr="00976B20" w:rsidRDefault="00E01176" w:rsidP="00E0117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:cs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18"/>
                            <w:szCs w:val="18"/>
                            <w:cs/>
                          </w:rPr>
                          <w:t>วางแผน</w:t>
                        </w:r>
                      </w:p>
                    </w:txbxContent>
                  </v:textbox>
                </v:rect>
                <v:rect id="Rectangle 4" o:spid="_x0000_s1029" style="position:absolute;left:10477;top:3143;width:5334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" filled="f" strokecolor="black [3213]" strokeweight=".25pt">
                  <v:textbox>
                    <w:txbxContent>
                      <w:p w14:paraId="13B880A0" w14:textId="77777777" w:rsidR="00E01176" w:rsidRPr="006C042A" w:rsidRDefault="00E01176" w:rsidP="00E01176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cs/>
                          </w:rPr>
                        </w:pPr>
                        <w:r w:rsidRPr="006C042A">
                          <w:rPr>
                            <w:rFonts w:hint="cs"/>
                            <w:color w:val="000000" w:themeColor="text1"/>
                            <w:sz w:val="20"/>
                            <w:szCs w:val="20"/>
                            <w:cs/>
                          </w:rPr>
                          <w:t>สังเกต</w:t>
                        </w:r>
                      </w:p>
                      <w:p w14:paraId="282B2F07" w14:textId="77777777" w:rsidR="00E01176" w:rsidRDefault="00E01176" w:rsidP="00E01176">
                        <w:pPr>
                          <w:jc w:val="center"/>
                        </w:pPr>
                      </w:p>
                    </w:txbxContent>
                  </v:textbox>
                </v:rect>
                <v:rect id="Rectangle 5" o:spid="_x0000_s1030" style="position:absolute;left:4953;width:5048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" filled="f" strokecolor="black [3213]" strokeweight=".25pt">
                  <v:textbox>
                    <w:txbxContent>
                      <w:p w14:paraId="7785E8B5" w14:textId="77777777" w:rsidR="00E01176" w:rsidRPr="00552DC6" w:rsidRDefault="00E01176" w:rsidP="00E01176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cs/>
                          </w:rPr>
                        </w:pPr>
                        <w:r w:rsidRPr="00552DC6">
                          <w:rPr>
                            <w:rFonts w:hint="cs"/>
                            <w:color w:val="000000" w:themeColor="text1"/>
                            <w:sz w:val="20"/>
                            <w:szCs w:val="20"/>
                            <w:cs/>
                          </w:rPr>
                          <w:t>ปฏิบัติ</w:t>
                        </w:r>
                      </w:p>
                    </w:txbxContent>
                  </v:textbox>
                </v:rect>
                <v:rect id="Rectangle 6" o:spid="_x0000_s1031" style="position:absolute;left:4953;top:6286;width:5048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" filled="f" strokecolor="black [3213]" strokeweight=".25pt">
                  <v:textbox>
                    <w:txbxContent>
                      <w:p w14:paraId="391D7B83" w14:textId="77777777" w:rsidR="00E01176" w:rsidRPr="006C042A" w:rsidRDefault="00E01176" w:rsidP="00E01176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C042A">
                          <w:rPr>
                            <w:rFonts w:hint="cs"/>
                            <w:color w:val="000000" w:themeColor="text1"/>
                            <w:sz w:val="20"/>
                            <w:szCs w:val="20"/>
                            <w:cs/>
                          </w:rPr>
                          <w:t>สะท้อน</w:t>
                        </w:r>
                      </w:p>
                      <w:p w14:paraId="3B181BAB" w14:textId="77777777" w:rsidR="00E01176" w:rsidRDefault="00E01176" w:rsidP="00E01176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Curved 9" o:spid="_x0000_s1032" type="#_x0000_t38" style="position:absolute;left:2095;top:1238;width:2858;height:181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" adj="400" strokecolor="black [3040]">
                  <v:stroke endarrow="block"/>
                </v:shape>
                <v:shape id="Connector: Curved 11" o:spid="_x0000_s1033" type="#_x0000_t38" style="position:absolute;left:10096;top:1047;width:2953;height:2096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" adj="21252" strokecolor="black [3040]">
                  <v:stroke endarrow="block"/>
                </v:shape>
                <v:shape id="Connector: Curved 12" o:spid="_x0000_s1034" type="#_x0000_t38" style="position:absolute;left:10096;top:5715;width:2953;height:1619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" adj="348" strokecolor="black [3040]">
                  <v:stroke endarrow="block"/>
                </v:shape>
                <v:rect id="Rectangle 13" o:spid="_x0000_s1035" style="position:absolute;left:21431;top:3238;width:5048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" filled="f" strokecolor="black [3213]" strokeweight=".25pt">
                  <v:textbox>
                    <w:txbxContent>
                      <w:p w14:paraId="050396C9" w14:textId="77777777" w:rsidR="00E01176" w:rsidRPr="00977A59" w:rsidRDefault="00E01176" w:rsidP="00E01176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20"/>
                            <w:cs/>
                          </w:rPr>
                        </w:pPr>
                        <w:r w:rsidRPr="00977A59">
                          <w:rPr>
                            <w:rFonts w:hint="cs"/>
                            <w:color w:val="000000" w:themeColor="text1"/>
                            <w:sz w:val="16"/>
                            <w:szCs w:val="20"/>
                            <w:cs/>
                          </w:rPr>
                          <w:t>วงจรที่2</w:t>
                        </w:r>
                      </w:p>
                    </w:txbxContent>
                  </v:textbox>
                </v:rect>
                <v:rect id="Rectangle 15" o:spid="_x0000_s1036" style="position:absolute;left:26955;top:3238;width:5334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" filled="f" strokecolor="black [3213]" strokeweight=".25pt">
                  <v:textbox>
                    <w:txbxContent>
                      <w:p w14:paraId="531B78CF" w14:textId="77777777" w:rsidR="00E01176" w:rsidRPr="006C042A" w:rsidRDefault="00E01176" w:rsidP="00E01176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cs/>
                          </w:rPr>
                        </w:pPr>
                        <w:r w:rsidRPr="006C042A">
                          <w:rPr>
                            <w:rFonts w:hint="cs"/>
                            <w:color w:val="000000" w:themeColor="text1"/>
                            <w:sz w:val="20"/>
                            <w:szCs w:val="20"/>
                            <w:cs/>
                          </w:rPr>
                          <w:t>สังเกต</w:t>
                        </w:r>
                      </w:p>
                      <w:p w14:paraId="5FF6886C" w14:textId="77777777" w:rsidR="00E01176" w:rsidRDefault="00E01176" w:rsidP="00E01176">
                        <w:pPr>
                          <w:jc w:val="center"/>
                        </w:pPr>
                      </w:p>
                    </w:txbxContent>
                  </v:textbox>
                </v:rect>
                <v:rect id="Rectangle 16" o:spid="_x0000_s1037" style="position:absolute;left:21431;top:95;width:5048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" filled="f" strokecolor="black [3213]" strokeweight=".25pt">
                  <v:textbox>
                    <w:txbxContent>
                      <w:p w14:paraId="16805C5D" w14:textId="77777777" w:rsidR="00E01176" w:rsidRPr="00552DC6" w:rsidRDefault="00E01176" w:rsidP="00E01176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cs/>
                          </w:rPr>
                        </w:pPr>
                        <w:r w:rsidRPr="00552DC6">
                          <w:rPr>
                            <w:rFonts w:hint="cs"/>
                            <w:color w:val="000000" w:themeColor="text1"/>
                            <w:sz w:val="20"/>
                            <w:szCs w:val="20"/>
                            <w:cs/>
                          </w:rPr>
                          <w:t>ปฏิบัติ</w:t>
                        </w:r>
                      </w:p>
                      <w:p w14:paraId="55640DD6" w14:textId="77777777" w:rsidR="00E01176" w:rsidRPr="00976B20" w:rsidRDefault="00E01176" w:rsidP="00E01176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7" o:spid="_x0000_s1038" style="position:absolute;left:21431;top:6381;width:5048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" filled="f" strokecolor="black [3213]" strokeweight=".25pt">
                  <v:textbox>
                    <w:txbxContent>
                      <w:p w14:paraId="436C238F" w14:textId="77777777" w:rsidR="00E01176" w:rsidRPr="006C042A" w:rsidRDefault="00E01176" w:rsidP="00E01176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C042A">
                          <w:rPr>
                            <w:rFonts w:hint="cs"/>
                            <w:color w:val="000000" w:themeColor="text1"/>
                            <w:sz w:val="20"/>
                            <w:szCs w:val="20"/>
                            <w:cs/>
                          </w:rPr>
                          <w:t>สะท้อน</w:t>
                        </w:r>
                      </w:p>
                      <w:p w14:paraId="269CEC35" w14:textId="77777777" w:rsidR="00E01176" w:rsidRDefault="00E01176" w:rsidP="00E01176">
                        <w:pPr>
                          <w:jc w:val="center"/>
                        </w:pPr>
                      </w:p>
                    </w:txbxContent>
                  </v:textbox>
                </v:rect>
                <v:shape id="Connector: Curved 18" o:spid="_x0000_s1039" type="#_x0000_t38" style="position:absolute;left:18573;top:1333;width:2858;height:181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" adj="400" strokecolor="black [3040]">
                  <v:stroke endarrow="block"/>
                </v:shape>
                <v:shape id="Connector: Curved 19" o:spid="_x0000_s1040" type="#_x0000_t38" style="position:absolute;left:26574;top:1143;width:2953;height:2095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" adj="21252" strokecolor="black [3040]">
                  <v:stroke endarrow="block"/>
                </v:shape>
                <v:shape id="Connector: Curved 20" o:spid="_x0000_s1041" type="#_x0000_t38" style="position:absolute;left:26574;top:5810;width:2953;height:1619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" adj="348" strokecolor="black [3040]">
                  <v:stroke endarrow="block"/>
                </v:shape>
                <v:shape id="Connector: Curved 21" o:spid="_x0000_s1042" type="#_x0000_t38" style="position:absolute;left:10096;top:5905;width:8668;height:200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" adj="21719" strokecolor="black [3040]">
                  <v:stroke endarrow="block"/>
                </v:shape>
                <v:rect id="Rectangle 23" o:spid="_x0000_s1043" style="position:absolute;left:38004;top:3333;width:5049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" filled="f" strokecolor="black [3213]" strokeweight=".25pt">
                  <v:textbox>
                    <w:txbxContent>
                      <w:p w14:paraId="45B32697" w14:textId="77777777" w:rsidR="00E01176" w:rsidRPr="00977A59" w:rsidRDefault="00E01176" w:rsidP="00E01176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20"/>
                            <w:cs/>
                          </w:rPr>
                        </w:pPr>
                        <w:r w:rsidRPr="00977A59">
                          <w:rPr>
                            <w:rFonts w:hint="cs"/>
                            <w:color w:val="000000" w:themeColor="text1"/>
                            <w:sz w:val="16"/>
                            <w:szCs w:val="20"/>
                            <w:cs/>
                          </w:rPr>
                          <w:t>วงจรที่3</w:t>
                        </w:r>
                      </w:p>
                    </w:txbxContent>
                  </v:textbox>
                </v:rect>
                <v:rect id="Rectangle 25" o:spid="_x0000_s1044" style="position:absolute;left:43529;top:3333;width:5334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" filled="f" strokecolor="black [3213]" strokeweight=".25pt">
                  <v:textbox>
                    <w:txbxContent>
                      <w:p w14:paraId="1375D3FA" w14:textId="77777777" w:rsidR="00E01176" w:rsidRPr="006C042A" w:rsidRDefault="00E01176" w:rsidP="00E01176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cs/>
                          </w:rPr>
                        </w:pPr>
                        <w:r w:rsidRPr="006C042A">
                          <w:rPr>
                            <w:rFonts w:hint="cs"/>
                            <w:color w:val="000000" w:themeColor="text1"/>
                            <w:sz w:val="20"/>
                            <w:szCs w:val="20"/>
                            <w:cs/>
                          </w:rPr>
                          <w:t>สังเกต</w:t>
                        </w:r>
                      </w:p>
                      <w:p w14:paraId="2A51C71C" w14:textId="77777777" w:rsidR="00E01176" w:rsidRDefault="00E01176" w:rsidP="00E01176">
                        <w:pPr>
                          <w:jc w:val="center"/>
                        </w:pPr>
                      </w:p>
                    </w:txbxContent>
                  </v:textbox>
                </v:rect>
                <v:rect id="Rectangle 26" o:spid="_x0000_s1045" style="position:absolute;left:38004;top:190;width:5049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" filled="f" strokecolor="black [3213]" strokeweight=".25pt">
                  <v:textbox>
                    <w:txbxContent>
                      <w:p w14:paraId="05E2BC6B" w14:textId="77777777" w:rsidR="00E01176" w:rsidRPr="00552DC6" w:rsidRDefault="00E01176" w:rsidP="00E01176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cs/>
                          </w:rPr>
                        </w:pPr>
                        <w:r w:rsidRPr="00552DC6">
                          <w:rPr>
                            <w:rFonts w:hint="cs"/>
                            <w:color w:val="000000" w:themeColor="text1"/>
                            <w:sz w:val="20"/>
                            <w:szCs w:val="20"/>
                            <w:cs/>
                          </w:rPr>
                          <w:t>ปฏิบัติ</w:t>
                        </w:r>
                      </w:p>
                      <w:p w14:paraId="66631682" w14:textId="77777777" w:rsidR="00E01176" w:rsidRPr="00976B20" w:rsidRDefault="00E01176" w:rsidP="00E01176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27" o:spid="_x0000_s1046" style="position:absolute;left:38004;top:6477;width:5049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" filled="f" strokecolor="black [3213]" strokeweight=".25pt">
                  <v:textbox>
                    <w:txbxContent>
                      <w:p w14:paraId="3822FD17" w14:textId="77777777" w:rsidR="00E01176" w:rsidRPr="006C042A" w:rsidRDefault="00E01176" w:rsidP="00E01176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C042A">
                          <w:rPr>
                            <w:rFonts w:hint="cs"/>
                            <w:color w:val="000000" w:themeColor="text1"/>
                            <w:sz w:val="20"/>
                            <w:szCs w:val="20"/>
                            <w:cs/>
                          </w:rPr>
                          <w:t>สะท้อน</w:t>
                        </w:r>
                      </w:p>
                      <w:p w14:paraId="315423AA" w14:textId="77777777" w:rsidR="00E01176" w:rsidRDefault="00E01176" w:rsidP="00E01176">
                        <w:pPr>
                          <w:jc w:val="center"/>
                        </w:pPr>
                      </w:p>
                    </w:txbxContent>
                  </v:textbox>
                </v:rect>
                <v:shape id="Connector: Curved 28" o:spid="_x0000_s1047" type="#_x0000_t38" style="position:absolute;left:35147;top:1428;width:2857;height:181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" adj="400" strokecolor="black [3040]">
                  <v:stroke endarrow="block"/>
                </v:shape>
                <v:shape id="Connector: Curved 29" o:spid="_x0000_s1048" type="#_x0000_t38" style="position:absolute;left:43148;top:1238;width:2953;height:2095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" adj="21252" strokecolor="black [3040]">
                  <v:stroke endarrow="block"/>
                </v:shape>
                <v:shape id="Connector: Curved 30" o:spid="_x0000_s1049" type="#_x0000_t38" style="position:absolute;left:43148;top:5905;width:2953;height:1619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" adj="348" strokecolor="black [3040]">
                  <v:stroke endarrow="block"/>
                </v:shape>
                <v:shape id="Connector: Curved 31" o:spid="_x0000_s1050" type="#_x0000_t38" style="position:absolute;left:26574;top:6000;width:8668;height:2001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" adj="21719" strokecolor="black [3040]">
                  <v:stroke endarrow="block"/>
                </v:shape>
                <w10:anchorlock/>
              </v:group>
            </w:pict>
          </mc:Fallback>
        </mc:AlternateContent>
      </w:r>
    </w:p>
    <w:p w14:paraId="2144142C" w14:textId="77777777" w:rsidR="00E01176" w:rsidRPr="009B28B6" w:rsidRDefault="00E0117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noProof/>
          <w:sz w:val="32"/>
          <w:szCs w:val="32"/>
        </w:rPr>
        <w:t xml:space="preserve"> </w:t>
      </w:r>
    </w:p>
    <w:p w14:paraId="4BC6B2D3" w14:textId="77777777" w:rsidR="00E01176" w:rsidRPr="009B28B6" w:rsidRDefault="00E0117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 w:rsidRPr="009B28B6">
        <w:rPr>
          <w:rFonts w:ascii="TH SarabunPSK" w:hAnsi="TH SarabunPSK" w:cs="TH SarabunPSK"/>
          <w:sz w:val="32"/>
          <w:szCs w:val="32"/>
          <w:cs/>
        </w:rPr>
        <w:t>ภาพที่ 1 ...............................................................................................</w:t>
      </w:r>
      <w:r w:rsidRPr="009B28B6">
        <w:rPr>
          <w:rFonts w:ascii="TH SarabunPSK" w:eastAsia="SimSun" w:hAnsi="TH SarabunPSK" w:cs="TH SarabunPSK"/>
          <w:color w:val="auto"/>
          <w:sz w:val="32"/>
          <w:szCs w:val="32"/>
          <w:cs/>
          <w:lang w:eastAsia="zh-CN"/>
        </w:rPr>
        <w:t xml:space="preserve"> (</w:t>
      </w:r>
      <w:r w:rsidRPr="009B28B6"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  <w:t xml:space="preserve">TH </w:t>
      </w:r>
      <w:proofErr w:type="spellStart"/>
      <w:r w:rsidRPr="009B28B6"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  <w:t>Sarabun</w:t>
      </w:r>
      <w:proofErr w:type="spellEnd"/>
      <w:r w:rsidRPr="009B28B6"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  <w:t xml:space="preserve"> PSK</w:t>
      </w:r>
      <w:r w:rsidRPr="009B28B6">
        <w:rPr>
          <w:rFonts w:ascii="TH SarabunPSK" w:eastAsia="SimSun" w:hAnsi="TH SarabunPSK" w:cs="TH SarabunPSK"/>
          <w:color w:val="auto"/>
          <w:sz w:val="32"/>
          <w:szCs w:val="32"/>
          <w:cs/>
          <w:lang w:eastAsia="zh-CN"/>
        </w:rPr>
        <w:t xml:space="preserve"> </w:t>
      </w:r>
      <w:r w:rsidRPr="009B28B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16 </w:t>
      </w:r>
      <w:r w:rsidRPr="009B28B6">
        <w:rPr>
          <w:rFonts w:ascii="TH SarabunPSK" w:eastAsia="SimSun" w:hAnsi="TH SarabunPSK" w:cs="TH SarabunPSK"/>
          <w:sz w:val="32"/>
          <w:szCs w:val="32"/>
          <w:lang w:eastAsia="zh-CN"/>
        </w:rPr>
        <w:t>pt</w:t>
      </w:r>
      <w:r w:rsidRPr="009B28B6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</w:p>
    <w:p w14:paraId="20C73680" w14:textId="77777777" w:rsidR="00E01176" w:rsidRPr="009B28B6" w:rsidRDefault="00E01176" w:rsidP="00031A56">
      <w:pPr>
        <w:pStyle w:val="Default"/>
        <w:tabs>
          <w:tab w:val="left" w:pos="851"/>
          <w:tab w:val="left" w:pos="1134"/>
          <w:tab w:val="left" w:pos="1276"/>
          <w:tab w:val="left" w:pos="1418"/>
          <w:tab w:val="left" w:pos="1559"/>
          <w:tab w:val="left" w:pos="1701"/>
        </w:tabs>
        <w:rPr>
          <w:rFonts w:ascii="TH SarabunPSK" w:hAnsi="TH SarabunPSK" w:cs="TH SarabunPSK"/>
          <w:sz w:val="32"/>
          <w:szCs w:val="32"/>
          <w:cs/>
        </w:rPr>
      </w:pPr>
    </w:p>
    <w:sectPr w:rsidR="00E01176" w:rsidRPr="009B28B6" w:rsidSect="00512AD7">
      <w:pgSz w:w="11906" w:h="16838" w:code="9"/>
      <w:pgMar w:top="1418" w:right="1418" w:bottom="1418" w:left="1701" w:header="992" w:footer="992" w:gutter="284"/>
      <w:pgNumType w:start="1"/>
      <w:cols w:space="14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DBE0D" w14:textId="77777777" w:rsidR="00BE4963" w:rsidRDefault="00BE4963" w:rsidP="00EE2097">
      <w:pPr>
        <w:spacing w:after="0" w:line="240" w:lineRule="auto"/>
      </w:pPr>
      <w:r>
        <w:separator/>
      </w:r>
    </w:p>
  </w:endnote>
  <w:endnote w:type="continuationSeparator" w:id="0">
    <w:p w14:paraId="76445D28" w14:textId="77777777" w:rsidR="00BE4963" w:rsidRDefault="00BE4963" w:rsidP="00EE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oto Sans Symbols">
    <w:altName w:val="Times New Roman"/>
    <w:charset w:val="00"/>
    <w:family w:val="auto"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921820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763CF443" w14:textId="411B4F4F" w:rsidR="00031A56" w:rsidRPr="00031A56" w:rsidRDefault="00031A56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031A56">
          <w:rPr>
            <w:rFonts w:ascii="TH SarabunPSK" w:hAnsi="TH SarabunPSK" w:cs="TH SarabunPSK"/>
            <w:sz w:val="28"/>
          </w:rPr>
          <w:fldChar w:fldCharType="begin"/>
        </w:r>
        <w:r w:rsidRPr="00031A56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031A56">
          <w:rPr>
            <w:rFonts w:ascii="TH SarabunPSK" w:hAnsi="TH SarabunPSK" w:cs="TH SarabunPSK"/>
            <w:sz w:val="28"/>
          </w:rPr>
          <w:fldChar w:fldCharType="separate"/>
        </w:r>
        <w:r w:rsidRPr="00031A56">
          <w:rPr>
            <w:rFonts w:ascii="TH SarabunPSK" w:hAnsi="TH SarabunPSK" w:cs="TH SarabunPSK"/>
            <w:noProof/>
            <w:sz w:val="28"/>
          </w:rPr>
          <w:t>2</w:t>
        </w:r>
        <w:r w:rsidRPr="00031A56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44D1E75D" w14:textId="11E4166C" w:rsidR="00031A56" w:rsidRDefault="00031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C245" w14:textId="4BE7718F" w:rsidR="00307F4C" w:rsidRPr="00031A56" w:rsidRDefault="00307F4C">
    <w:pPr>
      <w:pStyle w:val="Footer"/>
      <w:jc w:val="center"/>
      <w:rPr>
        <w:rFonts w:ascii="TH SarabunPSK" w:hAnsi="TH SarabunPSK" w:cs="TH SarabunPSK"/>
        <w:sz w:val="28"/>
      </w:rPr>
    </w:pPr>
  </w:p>
  <w:p w14:paraId="0C16B03B" w14:textId="77777777" w:rsidR="00307F4C" w:rsidRDefault="00307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C88E2" w14:textId="77777777" w:rsidR="00BE4963" w:rsidRDefault="00BE4963" w:rsidP="00EE2097">
      <w:pPr>
        <w:spacing w:after="0" w:line="240" w:lineRule="auto"/>
      </w:pPr>
      <w:r>
        <w:separator/>
      </w:r>
    </w:p>
  </w:footnote>
  <w:footnote w:type="continuationSeparator" w:id="0">
    <w:p w14:paraId="5B0A8B5E" w14:textId="77777777" w:rsidR="00BE4963" w:rsidRDefault="00BE4963" w:rsidP="00EE2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 New" w:hAnsi="TH Sarabun New" w:cs="TH Sarabun New"/>
      </w:rPr>
      <w:id w:val="-1089849087"/>
      <w:docPartObj>
        <w:docPartGallery w:val="Page Numbers (Top of Page)"/>
        <w:docPartUnique/>
      </w:docPartObj>
    </w:sdtPr>
    <w:sdtEndPr>
      <w:rPr>
        <w:color w:val="808080" w:themeColor="background1" w:themeShade="80"/>
        <w:sz w:val="24"/>
        <w:szCs w:val="24"/>
        <w:lang w:val="th-TH"/>
      </w:rPr>
    </w:sdtEndPr>
    <w:sdtContent>
      <w:p w14:paraId="150D1F7D" w14:textId="00C7090B" w:rsidR="00184166" w:rsidRPr="00520CE7" w:rsidRDefault="00184166" w:rsidP="003C66E5">
        <w:pPr>
          <w:pStyle w:val="Header"/>
          <w:pBdr>
            <w:bottom w:val="single" w:sz="4" w:space="1" w:color="D9D9D9" w:themeColor="background1" w:themeShade="D9"/>
          </w:pBdr>
          <w:rPr>
            <w:rFonts w:ascii="TH Sarabun New" w:hAnsi="TH Sarabun New" w:cs="TH Sarabun New"/>
            <w:b/>
            <w:bCs/>
            <w:sz w:val="24"/>
            <w:szCs w:val="24"/>
          </w:rPr>
        </w:pPr>
        <w:r w:rsidRPr="00520CE7">
          <w:rPr>
            <w:rFonts w:ascii="TH Sarabun New" w:hAnsi="TH Sarabun New" w:cs="TH Sarabun New"/>
            <w:sz w:val="24"/>
            <w:szCs w:val="24"/>
          </w:rPr>
          <w:fldChar w:fldCharType="begin"/>
        </w:r>
        <w:r w:rsidRPr="00520CE7">
          <w:rPr>
            <w:rFonts w:ascii="TH Sarabun New" w:hAnsi="TH Sarabun New" w:cs="TH Sarabun New"/>
            <w:sz w:val="24"/>
            <w:szCs w:val="24"/>
          </w:rPr>
          <w:instrText>PAGE   \</w:instrText>
        </w:r>
        <w:r w:rsidRPr="00520CE7">
          <w:rPr>
            <w:rFonts w:ascii="TH Sarabun New" w:hAnsi="TH Sarabun New" w:cs="TH Sarabun New"/>
            <w:sz w:val="24"/>
            <w:szCs w:val="24"/>
            <w:cs/>
          </w:rPr>
          <w:instrText xml:space="preserve">* </w:instrText>
        </w:r>
        <w:r w:rsidRPr="00520CE7">
          <w:rPr>
            <w:rFonts w:ascii="TH Sarabun New" w:hAnsi="TH Sarabun New" w:cs="TH Sarabun New"/>
            <w:sz w:val="24"/>
            <w:szCs w:val="24"/>
          </w:rPr>
          <w:instrText>MERGEFORMAT</w:instrText>
        </w:r>
        <w:r w:rsidRPr="00520CE7">
          <w:rPr>
            <w:rFonts w:ascii="TH Sarabun New" w:hAnsi="TH Sarabun New" w:cs="TH Sarabun New"/>
            <w:sz w:val="24"/>
            <w:szCs w:val="24"/>
          </w:rPr>
          <w:fldChar w:fldCharType="separate"/>
        </w:r>
        <w:r w:rsidRPr="00F97D50">
          <w:rPr>
            <w:rFonts w:ascii="TH Sarabun New" w:hAnsi="TH Sarabun New" w:cs="TH Sarabun New"/>
            <w:b/>
            <w:bCs/>
            <w:noProof/>
            <w:sz w:val="24"/>
            <w:szCs w:val="24"/>
          </w:rPr>
          <w:t>10</w:t>
        </w:r>
        <w:r w:rsidRPr="00520CE7">
          <w:rPr>
            <w:rFonts w:ascii="TH Sarabun New" w:hAnsi="TH Sarabun New" w:cs="TH Sarabun New"/>
            <w:b/>
            <w:bCs/>
            <w:sz w:val="24"/>
            <w:szCs w:val="24"/>
          </w:rPr>
          <w:fldChar w:fldCharType="end"/>
        </w:r>
        <w:r w:rsidRPr="00520CE7">
          <w:rPr>
            <w:rFonts w:ascii="TH Sarabun New" w:hAnsi="TH Sarabun New" w:cs="TH Sarabun New"/>
            <w:b/>
            <w:bCs/>
            <w:sz w:val="24"/>
            <w:szCs w:val="24"/>
            <w:cs/>
            <w:lang w:val="th-TH"/>
          </w:rPr>
          <w:t xml:space="preserve"> | </w:t>
        </w:r>
        <w:r w:rsidR="00FE4A7D" w:rsidRPr="00FE4A7D">
          <w:rPr>
            <w:rFonts w:ascii="TH Sarabun New" w:hAnsi="TH Sarabun New" w:cs="TH Sarabun New"/>
            <w:b/>
            <w:bCs/>
            <w:color w:val="808080" w:themeColor="background1" w:themeShade="80"/>
            <w:sz w:val="24"/>
            <w:szCs w:val="24"/>
          </w:rPr>
          <w:t xml:space="preserve">Journal of Education Naresuan University </w:t>
        </w:r>
        <w:r w:rsidR="00FE4A7D" w:rsidRPr="00FE4A7D">
          <w:rPr>
            <w:rFonts w:ascii="TH Sarabun New" w:hAnsi="TH Sarabun New" w:cs="TH Sarabun New"/>
            <w:color w:val="808080" w:themeColor="background1" w:themeShade="80"/>
            <w:sz w:val="24"/>
            <w:szCs w:val="24"/>
          </w:rPr>
          <w:t>Vol.25 No.1 January - March 2023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22830650" w:displacedByCustomXml="next"/>
  <w:sdt>
    <w:sdtPr>
      <w:rPr>
        <w:rFonts w:ascii="TH Sarabun New" w:hAnsi="TH Sarabun New" w:cs="TH Sarabun New"/>
        <w:color w:val="808080" w:themeColor="background1" w:themeShade="80"/>
        <w:sz w:val="24"/>
        <w:szCs w:val="24"/>
        <w:lang w:val="th-TH"/>
      </w:rPr>
      <w:id w:val="539399683"/>
      <w:docPartObj>
        <w:docPartGallery w:val="Page Numbers (Top of Page)"/>
        <w:docPartUnique/>
      </w:docPartObj>
    </w:sdtPr>
    <w:sdtEndPr>
      <w:rPr>
        <w:color w:val="auto"/>
        <w:lang w:val="en-US"/>
      </w:rPr>
    </w:sdtEndPr>
    <w:sdtContent>
      <w:bookmarkEnd w:id="0" w:displacedByCustomXml="prev"/>
      <w:p w14:paraId="3905CB21" w14:textId="74151829" w:rsidR="004C3ECD" w:rsidRDefault="00FB15B4" w:rsidP="00FB15B4">
        <w:pPr>
          <w:pStyle w:val="Header"/>
          <w:pBdr>
            <w:bottom w:val="single" w:sz="4" w:space="1" w:color="D9D9D9" w:themeColor="background1" w:themeShade="D9"/>
          </w:pBdr>
          <w:jc w:val="center"/>
          <w:rPr>
            <w:rFonts w:ascii="TH Sarabun New" w:hAnsi="TH Sarabun New" w:cs="TH Sarabun New"/>
            <w:color w:val="808080" w:themeColor="background1" w:themeShade="80"/>
            <w:sz w:val="24"/>
            <w:szCs w:val="24"/>
            <w:cs/>
            <w:lang w:val="th-TH"/>
          </w:rPr>
        </w:pPr>
        <w:r>
          <w:rPr>
            <w:rFonts w:ascii="TH Sarabun New" w:hAnsi="TH Sarabun New" w:cs="TH Sarabun New"/>
            <w:noProof/>
            <w:color w:val="808080" w:themeColor="background1" w:themeShade="80"/>
            <w:sz w:val="24"/>
            <w:szCs w:val="24"/>
            <w:lang w:val="th-TH"/>
          </w:rPr>
          <w:drawing>
            <wp:inline distT="0" distB="0" distL="0" distR="0" wp14:anchorId="1B074208" wp14:editId="17A62144">
              <wp:extent cx="3399155" cy="604436"/>
              <wp:effectExtent l="0" t="0" r="0" b="5715"/>
              <wp:docPr id="7" name="Picture 7" descr="A close-up of a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7" descr="A close-up of a logo&#10;&#10;AI-generated content may be incorrec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56102" cy="61456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0E30D7D6" w14:textId="74151829" w:rsidR="00307F4C" w:rsidRPr="00792256" w:rsidRDefault="00307F4C" w:rsidP="00307F4C">
        <w:pPr>
          <w:pStyle w:val="Header"/>
          <w:pBdr>
            <w:bottom w:val="single" w:sz="4" w:space="1" w:color="D9D9D9" w:themeColor="background1" w:themeShade="D9"/>
          </w:pBdr>
          <w:jc w:val="center"/>
          <w:rPr>
            <w:rFonts w:ascii="TH SarabunPSK" w:hAnsi="TH SarabunPSK" w:cs="TH SarabunPSK"/>
            <w:b/>
            <w:bCs/>
            <w:color w:val="808080" w:themeColor="background1" w:themeShade="80"/>
            <w:sz w:val="26"/>
            <w:szCs w:val="26"/>
          </w:rPr>
        </w:pPr>
        <w:r w:rsidRPr="00792256">
          <w:rPr>
            <w:rFonts w:ascii="TH SarabunPSK" w:hAnsi="TH SarabunPSK" w:cs="TH SarabunPSK"/>
            <w:b/>
            <w:bCs/>
            <w:color w:val="808080" w:themeColor="background1" w:themeShade="80"/>
            <w:sz w:val="26"/>
            <w:szCs w:val="26"/>
            <w:cs/>
          </w:rPr>
          <w:t xml:space="preserve">การประชุมวิชาการระดับชาติศึกษาศาสตร์วิจัย มหาวิทยาลัยนเรศวร ครั้งที่ 13 </w:t>
        </w:r>
      </w:p>
      <w:p w14:paraId="44088A5D" w14:textId="6BF0C134" w:rsidR="00307F4C" w:rsidRPr="00792256" w:rsidRDefault="00307F4C" w:rsidP="00307F4C">
        <w:pPr>
          <w:pStyle w:val="Header"/>
          <w:pBdr>
            <w:bottom w:val="single" w:sz="4" w:space="1" w:color="D9D9D9" w:themeColor="background1" w:themeShade="D9"/>
          </w:pBdr>
          <w:jc w:val="center"/>
          <w:rPr>
            <w:rFonts w:ascii="TH SarabunPSK" w:hAnsi="TH SarabunPSK" w:cs="TH SarabunPSK"/>
            <w:b/>
            <w:bCs/>
            <w:color w:val="808080" w:themeColor="background1" w:themeShade="80"/>
            <w:sz w:val="26"/>
            <w:szCs w:val="26"/>
          </w:rPr>
        </w:pPr>
        <w:r w:rsidRPr="00792256">
          <w:rPr>
            <w:rFonts w:ascii="TH SarabunPSK" w:hAnsi="TH SarabunPSK" w:cs="TH SarabunPSK"/>
            <w:b/>
            <w:bCs/>
            <w:color w:val="808080" w:themeColor="background1" w:themeShade="80"/>
            <w:sz w:val="26"/>
            <w:szCs w:val="26"/>
            <w:cs/>
          </w:rPr>
          <w:t>และการประชุมสัมมนาวิชาการการวัดผล ประเมินผล และวิจัยสัมพันธ์แห่งประเทศไทย ครั้งที่ 33</w:t>
        </w:r>
      </w:p>
      <w:p w14:paraId="16B0FA0E" w14:textId="77777777" w:rsidR="00307F4C" w:rsidRPr="00307F4C" w:rsidRDefault="00307F4C" w:rsidP="00307F4C">
        <w:pPr>
          <w:pStyle w:val="Header"/>
          <w:pBdr>
            <w:bottom w:val="single" w:sz="4" w:space="1" w:color="D9D9D9" w:themeColor="background1" w:themeShade="D9"/>
          </w:pBdr>
          <w:jc w:val="center"/>
          <w:rPr>
            <w:rFonts w:ascii="TH SarabunPSK" w:hAnsi="TH SarabunPSK" w:cs="TH SarabunPSK"/>
            <w:color w:val="808080" w:themeColor="background1" w:themeShade="80"/>
            <w:sz w:val="24"/>
            <w:szCs w:val="24"/>
          </w:rPr>
        </w:pPr>
        <w:r w:rsidRPr="00307F4C">
          <w:rPr>
            <w:rFonts w:ascii="TH SarabunPSK" w:hAnsi="TH SarabunPSK" w:cs="TH SarabunPSK"/>
            <w:color w:val="808080" w:themeColor="background1" w:themeShade="80"/>
            <w:sz w:val="24"/>
            <w:szCs w:val="24"/>
            <w:cs/>
          </w:rPr>
          <w:t xml:space="preserve">“พลิกโฉมการศึกษาไทย สู่การวิจัยและการเรียนรู้ด้วยเทคโนโลยีดิจิทัล และปัญญาประดิษฐ์” </w:t>
        </w:r>
      </w:p>
      <w:p w14:paraId="1E7598DF" w14:textId="77777777" w:rsidR="00307F4C" w:rsidRPr="00307F4C" w:rsidRDefault="00307F4C" w:rsidP="00307F4C">
        <w:pPr>
          <w:pStyle w:val="Header"/>
          <w:pBdr>
            <w:bottom w:val="single" w:sz="4" w:space="1" w:color="D9D9D9" w:themeColor="background1" w:themeShade="D9"/>
          </w:pBdr>
          <w:jc w:val="center"/>
          <w:rPr>
            <w:rFonts w:ascii="TH SarabunPSK" w:hAnsi="TH SarabunPSK" w:cs="TH SarabunPSK"/>
            <w:color w:val="808080" w:themeColor="background1" w:themeShade="80"/>
            <w:sz w:val="24"/>
            <w:szCs w:val="24"/>
          </w:rPr>
        </w:pPr>
        <w:r w:rsidRPr="00307F4C">
          <w:rPr>
            <w:rFonts w:ascii="TH SarabunPSK" w:hAnsi="TH SarabunPSK" w:cs="TH SarabunPSK"/>
            <w:color w:val="808080" w:themeColor="background1" w:themeShade="80"/>
            <w:sz w:val="24"/>
            <w:szCs w:val="24"/>
            <w:cs/>
          </w:rPr>
          <w:t>วันที่ 16 - 17 มกราคม 2569</w:t>
        </w:r>
      </w:p>
      <w:p w14:paraId="3C5494D9" w14:textId="74284813" w:rsidR="00184166" w:rsidRPr="00A85B23" w:rsidRDefault="00000000" w:rsidP="00B5252A">
        <w:pPr>
          <w:pStyle w:val="Header"/>
          <w:pBdr>
            <w:bottom w:val="single" w:sz="4" w:space="1" w:color="D9D9D9" w:themeColor="background1" w:themeShade="D9"/>
          </w:pBdr>
          <w:spacing w:after="360"/>
          <w:jc w:val="center"/>
          <w:rPr>
            <w:rFonts w:ascii="TH Sarabun New" w:hAnsi="TH Sarabun New" w:cs="TH Sarabun New"/>
            <w:sz w:val="24"/>
            <w:szCs w:val="24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color w:val="808080" w:themeColor="background1" w:themeShade="80"/>
        <w:sz w:val="24"/>
        <w:szCs w:val="24"/>
        <w:lang w:val="th-TH"/>
      </w:rPr>
      <w:id w:val="1349139912"/>
      <w:docPartObj>
        <w:docPartGallery w:val="Page Numbers (Top of Page)"/>
        <w:docPartUnique/>
      </w:docPartObj>
    </w:sdtPr>
    <w:sdtEndPr>
      <w:rPr>
        <w:b/>
        <w:bCs/>
        <w:color w:val="auto"/>
        <w:lang w:val="en-US"/>
      </w:rPr>
    </w:sdtEndPr>
    <w:sdtContent>
      <w:p w14:paraId="0FD75A0E" w14:textId="77777777" w:rsidR="00184166" w:rsidRPr="006D4AD6" w:rsidRDefault="00184166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24"/>
            <w:szCs w:val="24"/>
          </w:rPr>
        </w:pPr>
        <w:r w:rsidRPr="006D4AD6">
          <w:rPr>
            <w:rFonts w:ascii="TH SarabunPSK" w:hAnsi="TH SarabunPSK" w:cs="TH SarabunPSK"/>
            <w:b/>
            <w:bCs/>
            <w:color w:val="808080" w:themeColor="background1" w:themeShade="80"/>
            <w:sz w:val="24"/>
            <w:szCs w:val="24"/>
            <w:cs/>
            <w:lang w:val="th-TH"/>
          </w:rPr>
          <w:t>วารสารศึกษาศาสตร์ มหาวิทยาลัยนเรศวร</w:t>
        </w:r>
        <w:r w:rsidRPr="006D4AD6">
          <w:rPr>
            <w:rFonts w:ascii="TH SarabunPSK" w:hAnsi="TH SarabunPSK" w:cs="TH SarabunPSK"/>
            <w:color w:val="808080" w:themeColor="background1" w:themeShade="80"/>
            <w:sz w:val="24"/>
            <w:szCs w:val="24"/>
            <w:cs/>
            <w:lang w:val="th-TH"/>
          </w:rPr>
          <w:t xml:space="preserve"> ปีที่ 18 ฉบับที่ 3 กรกฎาคม – กันยายน 2560</w:t>
        </w:r>
        <w:r w:rsidRPr="006D4AD6">
          <w:rPr>
            <w:rFonts w:ascii="TH SarabunPSK" w:hAnsi="TH SarabunPSK" w:cs="TH SarabunPSK"/>
            <w:sz w:val="24"/>
            <w:szCs w:val="24"/>
            <w:cs/>
            <w:lang w:val="th-TH"/>
          </w:rPr>
          <w:t xml:space="preserve"> | </w:t>
        </w:r>
        <w:r w:rsidRPr="006D4AD6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6D4AD6">
          <w:rPr>
            <w:rFonts w:ascii="TH SarabunPSK" w:hAnsi="TH SarabunPSK" w:cs="TH SarabunPSK"/>
            <w:sz w:val="24"/>
            <w:szCs w:val="24"/>
          </w:rPr>
          <w:instrText>PAGE   \</w:instrText>
        </w:r>
        <w:r w:rsidRPr="006D4AD6">
          <w:rPr>
            <w:rFonts w:ascii="TH SarabunPSK" w:hAnsi="TH SarabunPSK" w:cs="TH SarabunPSK"/>
            <w:sz w:val="24"/>
            <w:szCs w:val="24"/>
            <w:cs/>
          </w:rPr>
          <w:instrText xml:space="preserve">* </w:instrText>
        </w:r>
        <w:r w:rsidRPr="006D4AD6">
          <w:rPr>
            <w:rFonts w:ascii="TH SarabunPSK" w:hAnsi="TH SarabunPSK" w:cs="TH SarabunPSK"/>
            <w:sz w:val="24"/>
            <w:szCs w:val="24"/>
          </w:rPr>
          <w:instrText>MERGEFORMAT</w:instrText>
        </w:r>
        <w:r w:rsidRPr="006D4AD6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Pr="00B661DE">
          <w:rPr>
            <w:rFonts w:ascii="TH SarabunPSK" w:hAnsi="TH SarabunPSK" w:cs="TH SarabunPSK"/>
            <w:b/>
            <w:bCs/>
            <w:noProof/>
            <w:sz w:val="24"/>
            <w:szCs w:val="24"/>
            <w:cs/>
            <w:lang w:val="th-TH"/>
          </w:rPr>
          <w:t>1</w:t>
        </w:r>
        <w:r w:rsidRPr="006D4AD6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</w:p>
    </w:sdtContent>
  </w:sdt>
  <w:p w14:paraId="53A67FE9" w14:textId="77777777" w:rsidR="00184166" w:rsidRDefault="00184166"/>
  <w:p w14:paraId="3585E9A8" w14:textId="77777777" w:rsidR="00184166" w:rsidRDefault="00184166"/>
  <w:p w14:paraId="6D61ADF7" w14:textId="77777777" w:rsidR="00184166" w:rsidRDefault="00184166"/>
  <w:p w14:paraId="575BD810" w14:textId="77777777" w:rsidR="00184166" w:rsidRDefault="00184166"/>
  <w:p w14:paraId="797CB70D" w14:textId="77777777" w:rsidR="00184166" w:rsidRDefault="00184166"/>
  <w:p w14:paraId="40875460" w14:textId="77777777" w:rsidR="00184166" w:rsidRDefault="00184166"/>
  <w:p w14:paraId="22BCBB06" w14:textId="77777777" w:rsidR="00184166" w:rsidRDefault="00184166"/>
  <w:p w14:paraId="20B5F97B" w14:textId="77777777" w:rsidR="00184166" w:rsidRDefault="00184166"/>
  <w:p w14:paraId="594B7BDE" w14:textId="77777777" w:rsidR="00184166" w:rsidRDefault="00184166"/>
  <w:p w14:paraId="034895FA" w14:textId="77777777" w:rsidR="00184166" w:rsidRDefault="00184166"/>
  <w:p w14:paraId="2EC20317" w14:textId="77777777" w:rsidR="00184166" w:rsidRDefault="00184166"/>
  <w:p w14:paraId="550128A2" w14:textId="77777777" w:rsidR="00184166" w:rsidRDefault="00184166"/>
  <w:p w14:paraId="6FBBC2B0" w14:textId="77777777" w:rsidR="00184166" w:rsidRDefault="00184166"/>
  <w:p w14:paraId="076DC630" w14:textId="77777777" w:rsidR="00184166" w:rsidRDefault="0018416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12B6F" w14:textId="373CE36B" w:rsidR="00307F4C" w:rsidRPr="00A85B23" w:rsidRDefault="00307F4C" w:rsidP="00307F4C">
    <w:pPr>
      <w:pStyle w:val="Header"/>
      <w:pBdr>
        <w:bottom w:val="single" w:sz="4" w:space="1" w:color="D9D9D9" w:themeColor="background1" w:themeShade="D9"/>
        <w:bar w:val="single" w:sz="4" w:color="auto"/>
      </w:pBdr>
      <w:jc w:val="center"/>
      <w:rPr>
        <w:rFonts w:ascii="TH Sarabun New" w:hAnsi="TH Sarabun New" w:cs="TH Sarabun New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00000002"/>
    <w:multiLevelType w:val="multilevel"/>
    <w:tmpl w:val="A5F093EC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  <w:sz w:val="32"/>
        <w:szCs w:val="32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lang w:val="en-US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</w:lvl>
  </w:abstractNum>
  <w:abstractNum w:abstractNumId="2" w15:restartNumberingAfterBreak="0">
    <w:nsid w:val="0EA927AB"/>
    <w:multiLevelType w:val="multilevel"/>
    <w:tmpl w:val="247868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829F5"/>
    <w:multiLevelType w:val="multilevel"/>
    <w:tmpl w:val="CC268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D2BC6"/>
    <w:multiLevelType w:val="multilevel"/>
    <w:tmpl w:val="6E0E79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5" w15:restartNumberingAfterBreak="0">
    <w:nsid w:val="146E6DF6"/>
    <w:multiLevelType w:val="hybridMultilevel"/>
    <w:tmpl w:val="1D3E415A"/>
    <w:lvl w:ilvl="0" w:tplc="A0ECF6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E208C4"/>
    <w:multiLevelType w:val="hybridMultilevel"/>
    <w:tmpl w:val="EC1A5AA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87E3C"/>
    <w:multiLevelType w:val="hybridMultilevel"/>
    <w:tmpl w:val="54F8349A"/>
    <w:lvl w:ilvl="0" w:tplc="858A9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0C0990"/>
    <w:multiLevelType w:val="hybridMultilevel"/>
    <w:tmpl w:val="C3E49296"/>
    <w:lvl w:ilvl="0" w:tplc="2B384CFA">
      <w:start w:val="1"/>
      <w:numFmt w:val="decimal"/>
      <w:pStyle w:val="4"/>
      <w:lvlText w:val="ภาพ %1 "/>
      <w:lvlJc w:val="left"/>
      <w:pPr>
        <w:ind w:left="72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314BD"/>
    <w:multiLevelType w:val="hybridMultilevel"/>
    <w:tmpl w:val="5BDA0F7A"/>
    <w:lvl w:ilvl="0" w:tplc="A9B40968">
      <w:start w:val="1"/>
      <w:numFmt w:val="decimal"/>
      <w:lvlText w:val="%1."/>
      <w:lvlJc w:val="left"/>
      <w:pPr>
        <w:ind w:left="1807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2527" w:hanging="360"/>
      </w:pPr>
    </w:lvl>
    <w:lvl w:ilvl="2" w:tplc="0409001B" w:tentative="1">
      <w:start w:val="1"/>
      <w:numFmt w:val="lowerRoman"/>
      <w:lvlText w:val="%3."/>
      <w:lvlJc w:val="right"/>
      <w:pPr>
        <w:ind w:left="3247" w:hanging="180"/>
      </w:pPr>
    </w:lvl>
    <w:lvl w:ilvl="3" w:tplc="0409000F" w:tentative="1">
      <w:start w:val="1"/>
      <w:numFmt w:val="decimal"/>
      <w:lvlText w:val="%4."/>
      <w:lvlJc w:val="left"/>
      <w:pPr>
        <w:ind w:left="3967" w:hanging="360"/>
      </w:pPr>
    </w:lvl>
    <w:lvl w:ilvl="4" w:tplc="04090019" w:tentative="1">
      <w:start w:val="1"/>
      <w:numFmt w:val="lowerLetter"/>
      <w:lvlText w:val="%5."/>
      <w:lvlJc w:val="left"/>
      <w:pPr>
        <w:ind w:left="4687" w:hanging="360"/>
      </w:pPr>
    </w:lvl>
    <w:lvl w:ilvl="5" w:tplc="0409001B" w:tentative="1">
      <w:start w:val="1"/>
      <w:numFmt w:val="lowerRoman"/>
      <w:lvlText w:val="%6."/>
      <w:lvlJc w:val="right"/>
      <w:pPr>
        <w:ind w:left="5407" w:hanging="180"/>
      </w:pPr>
    </w:lvl>
    <w:lvl w:ilvl="6" w:tplc="0409000F" w:tentative="1">
      <w:start w:val="1"/>
      <w:numFmt w:val="decimal"/>
      <w:lvlText w:val="%7."/>
      <w:lvlJc w:val="left"/>
      <w:pPr>
        <w:ind w:left="6127" w:hanging="360"/>
      </w:pPr>
    </w:lvl>
    <w:lvl w:ilvl="7" w:tplc="04090019" w:tentative="1">
      <w:start w:val="1"/>
      <w:numFmt w:val="lowerLetter"/>
      <w:lvlText w:val="%8."/>
      <w:lvlJc w:val="left"/>
      <w:pPr>
        <w:ind w:left="6847" w:hanging="360"/>
      </w:pPr>
    </w:lvl>
    <w:lvl w:ilvl="8" w:tplc="04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10" w15:restartNumberingAfterBreak="0">
    <w:nsid w:val="1C8F4F07"/>
    <w:multiLevelType w:val="hybridMultilevel"/>
    <w:tmpl w:val="1896BAA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451AE"/>
    <w:multiLevelType w:val="hybridMultilevel"/>
    <w:tmpl w:val="A7F25874"/>
    <w:lvl w:ilvl="0" w:tplc="3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2" w15:restartNumberingAfterBreak="0">
    <w:nsid w:val="1F59634C"/>
    <w:multiLevelType w:val="hybridMultilevel"/>
    <w:tmpl w:val="9BD4A1AC"/>
    <w:lvl w:ilvl="0" w:tplc="BEAA2F04">
      <w:start w:val="1"/>
      <w:numFmt w:val="decimal"/>
      <w:pStyle w:val="ICMEabstract"/>
      <w:lvlText w:val="%1)"/>
      <w:lvlJc w:val="left"/>
      <w:pPr>
        <w:ind w:left="810" w:hanging="360"/>
      </w:pPr>
      <w:rPr>
        <w:rFonts w:ascii="Browallia New" w:eastAsia="Batang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19F1290"/>
    <w:multiLevelType w:val="hybridMultilevel"/>
    <w:tmpl w:val="109465E6"/>
    <w:lvl w:ilvl="0" w:tplc="58C04C7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22026B73"/>
    <w:multiLevelType w:val="hybridMultilevel"/>
    <w:tmpl w:val="242C06A4"/>
    <w:lvl w:ilvl="0" w:tplc="BDB8E7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360F6"/>
    <w:multiLevelType w:val="hybridMultilevel"/>
    <w:tmpl w:val="05A4A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A55AE"/>
    <w:multiLevelType w:val="hybridMultilevel"/>
    <w:tmpl w:val="254C1732"/>
    <w:lvl w:ilvl="0" w:tplc="F97A490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E305DF"/>
    <w:multiLevelType w:val="multilevel"/>
    <w:tmpl w:val="B70E125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C5C18"/>
    <w:multiLevelType w:val="hybridMultilevel"/>
    <w:tmpl w:val="76B0C028"/>
    <w:lvl w:ilvl="0" w:tplc="465C8E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7954B2"/>
    <w:multiLevelType w:val="hybridMultilevel"/>
    <w:tmpl w:val="CBA65224"/>
    <w:lvl w:ilvl="0" w:tplc="B5CE1D82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91F7E"/>
    <w:multiLevelType w:val="hybridMultilevel"/>
    <w:tmpl w:val="1D3CEDAA"/>
    <w:lvl w:ilvl="0" w:tplc="28083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F7671F"/>
    <w:multiLevelType w:val="hybridMultilevel"/>
    <w:tmpl w:val="7368EBB8"/>
    <w:lvl w:ilvl="0" w:tplc="2E8283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C5B2389"/>
    <w:multiLevelType w:val="hybridMultilevel"/>
    <w:tmpl w:val="3A7648EE"/>
    <w:lvl w:ilvl="0" w:tplc="7F208C3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 w15:restartNumberingAfterBreak="0">
    <w:nsid w:val="518107C3"/>
    <w:multiLevelType w:val="multilevel"/>
    <w:tmpl w:val="F442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B24DB9"/>
    <w:multiLevelType w:val="hybridMultilevel"/>
    <w:tmpl w:val="121E62E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07135"/>
    <w:multiLevelType w:val="hybridMultilevel"/>
    <w:tmpl w:val="115A14D0"/>
    <w:lvl w:ilvl="0" w:tplc="BAA6E4BE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81838"/>
    <w:multiLevelType w:val="hybridMultilevel"/>
    <w:tmpl w:val="DD603C48"/>
    <w:lvl w:ilvl="0" w:tplc="234EB098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67535"/>
    <w:multiLevelType w:val="hybridMultilevel"/>
    <w:tmpl w:val="64A206A8"/>
    <w:lvl w:ilvl="0" w:tplc="AEC67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8039E7"/>
    <w:multiLevelType w:val="multilevel"/>
    <w:tmpl w:val="2AFC5C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BE8754D"/>
    <w:multiLevelType w:val="hybridMultilevel"/>
    <w:tmpl w:val="49B61960"/>
    <w:lvl w:ilvl="0" w:tplc="462ED9C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787E6A"/>
    <w:multiLevelType w:val="hybridMultilevel"/>
    <w:tmpl w:val="864A594E"/>
    <w:lvl w:ilvl="0" w:tplc="0409001B">
      <w:start w:val="1"/>
      <w:numFmt w:val="thaiLetters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328D3"/>
    <w:multiLevelType w:val="multilevel"/>
    <w:tmpl w:val="E3500C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6E92548"/>
    <w:multiLevelType w:val="hybridMultilevel"/>
    <w:tmpl w:val="76B2F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E079F"/>
    <w:multiLevelType w:val="multilevel"/>
    <w:tmpl w:val="1A06A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C056C"/>
    <w:multiLevelType w:val="hybridMultilevel"/>
    <w:tmpl w:val="6FCE9228"/>
    <w:lvl w:ilvl="0" w:tplc="CBC002C0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076879">
    <w:abstractNumId w:val="8"/>
  </w:num>
  <w:num w:numId="2" w16cid:durableId="420638306">
    <w:abstractNumId w:val="12"/>
  </w:num>
  <w:num w:numId="3" w16cid:durableId="57436593">
    <w:abstractNumId w:val="27"/>
  </w:num>
  <w:num w:numId="4" w16cid:durableId="842158988">
    <w:abstractNumId w:val="13"/>
  </w:num>
  <w:num w:numId="5" w16cid:durableId="77604273">
    <w:abstractNumId w:val="22"/>
  </w:num>
  <w:num w:numId="6" w16cid:durableId="1864661452">
    <w:abstractNumId w:val="30"/>
  </w:num>
  <w:num w:numId="7" w16cid:durableId="1261064149">
    <w:abstractNumId w:val="32"/>
  </w:num>
  <w:num w:numId="8" w16cid:durableId="617952718">
    <w:abstractNumId w:val="25"/>
  </w:num>
  <w:num w:numId="9" w16cid:durableId="499934334">
    <w:abstractNumId w:val="19"/>
  </w:num>
  <w:num w:numId="10" w16cid:durableId="463088348">
    <w:abstractNumId w:val="26"/>
  </w:num>
  <w:num w:numId="11" w16cid:durableId="177349618">
    <w:abstractNumId w:val="15"/>
  </w:num>
  <w:num w:numId="12" w16cid:durableId="1245992254">
    <w:abstractNumId w:val="34"/>
  </w:num>
  <w:num w:numId="13" w16cid:durableId="682130336">
    <w:abstractNumId w:val="4"/>
  </w:num>
  <w:num w:numId="14" w16cid:durableId="1572692986">
    <w:abstractNumId w:val="28"/>
  </w:num>
  <w:num w:numId="15" w16cid:durableId="2061396157">
    <w:abstractNumId w:val="17"/>
  </w:num>
  <w:num w:numId="16" w16cid:durableId="1413431210">
    <w:abstractNumId w:val="2"/>
  </w:num>
  <w:num w:numId="17" w16cid:durableId="1371106801">
    <w:abstractNumId w:val="3"/>
  </w:num>
  <w:num w:numId="18" w16cid:durableId="949823556">
    <w:abstractNumId w:val="33"/>
  </w:num>
  <w:num w:numId="19" w16cid:durableId="1012225164">
    <w:abstractNumId w:val="31"/>
  </w:num>
  <w:num w:numId="20" w16cid:durableId="1116602798">
    <w:abstractNumId w:val="14"/>
  </w:num>
  <w:num w:numId="21" w16cid:durableId="998507884">
    <w:abstractNumId w:val="23"/>
  </w:num>
  <w:num w:numId="22" w16cid:durableId="1367633186">
    <w:abstractNumId w:val="18"/>
  </w:num>
  <w:num w:numId="23" w16cid:durableId="116722092">
    <w:abstractNumId w:val="6"/>
  </w:num>
  <w:num w:numId="24" w16cid:durableId="1793208683">
    <w:abstractNumId w:val="24"/>
  </w:num>
  <w:num w:numId="25" w16cid:durableId="1998724071">
    <w:abstractNumId w:val="11"/>
  </w:num>
  <w:num w:numId="26" w16cid:durableId="702562277">
    <w:abstractNumId w:val="10"/>
  </w:num>
  <w:num w:numId="27" w16cid:durableId="518743084">
    <w:abstractNumId w:val="9"/>
  </w:num>
  <w:num w:numId="28" w16cid:durableId="554242736">
    <w:abstractNumId w:val="21"/>
  </w:num>
  <w:num w:numId="29" w16cid:durableId="1069768344">
    <w:abstractNumId w:val="29"/>
  </w:num>
  <w:num w:numId="30" w16cid:durableId="488404957">
    <w:abstractNumId w:val="7"/>
  </w:num>
  <w:num w:numId="31" w16cid:durableId="587234666">
    <w:abstractNumId w:val="5"/>
  </w:num>
  <w:num w:numId="32" w16cid:durableId="713313697">
    <w:abstractNumId w:val="16"/>
  </w:num>
  <w:num w:numId="33" w16cid:durableId="1857428660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AFE"/>
    <w:rsid w:val="000000CD"/>
    <w:rsid w:val="00000BBB"/>
    <w:rsid w:val="000026A2"/>
    <w:rsid w:val="00002BC4"/>
    <w:rsid w:val="00004079"/>
    <w:rsid w:val="00007AE2"/>
    <w:rsid w:val="00010276"/>
    <w:rsid w:val="00010F69"/>
    <w:rsid w:val="000124F2"/>
    <w:rsid w:val="0001308B"/>
    <w:rsid w:val="0001506C"/>
    <w:rsid w:val="0001513A"/>
    <w:rsid w:val="000151EC"/>
    <w:rsid w:val="00015A67"/>
    <w:rsid w:val="000167F4"/>
    <w:rsid w:val="000170F5"/>
    <w:rsid w:val="00017B29"/>
    <w:rsid w:val="00020594"/>
    <w:rsid w:val="00026CE9"/>
    <w:rsid w:val="00030D45"/>
    <w:rsid w:val="00030EB4"/>
    <w:rsid w:val="00031A56"/>
    <w:rsid w:val="000326F8"/>
    <w:rsid w:val="0003371D"/>
    <w:rsid w:val="00034844"/>
    <w:rsid w:val="000370ED"/>
    <w:rsid w:val="00037DC7"/>
    <w:rsid w:val="00040972"/>
    <w:rsid w:val="00042D6A"/>
    <w:rsid w:val="00042DFA"/>
    <w:rsid w:val="00044F0D"/>
    <w:rsid w:val="000466C7"/>
    <w:rsid w:val="000468CE"/>
    <w:rsid w:val="000611D4"/>
    <w:rsid w:val="000626AB"/>
    <w:rsid w:val="00062D61"/>
    <w:rsid w:val="00065288"/>
    <w:rsid w:val="000662AD"/>
    <w:rsid w:val="00067861"/>
    <w:rsid w:val="00070C1A"/>
    <w:rsid w:val="00074C5C"/>
    <w:rsid w:val="00076F9D"/>
    <w:rsid w:val="000825EF"/>
    <w:rsid w:val="000831A6"/>
    <w:rsid w:val="0008332B"/>
    <w:rsid w:val="00084920"/>
    <w:rsid w:val="00085C15"/>
    <w:rsid w:val="000866C6"/>
    <w:rsid w:val="00095B45"/>
    <w:rsid w:val="00096905"/>
    <w:rsid w:val="00096C59"/>
    <w:rsid w:val="00096FA9"/>
    <w:rsid w:val="0009769B"/>
    <w:rsid w:val="00097876"/>
    <w:rsid w:val="000A22D6"/>
    <w:rsid w:val="000A3120"/>
    <w:rsid w:val="000A7416"/>
    <w:rsid w:val="000B1791"/>
    <w:rsid w:val="000B23DE"/>
    <w:rsid w:val="000B44B2"/>
    <w:rsid w:val="000B5DB3"/>
    <w:rsid w:val="000B730A"/>
    <w:rsid w:val="000B7F02"/>
    <w:rsid w:val="000C1035"/>
    <w:rsid w:val="000C19E8"/>
    <w:rsid w:val="000C56CB"/>
    <w:rsid w:val="000C5FCE"/>
    <w:rsid w:val="000D156D"/>
    <w:rsid w:val="000E0DAD"/>
    <w:rsid w:val="000E1705"/>
    <w:rsid w:val="000F16E8"/>
    <w:rsid w:val="000F2D2B"/>
    <w:rsid w:val="000F484A"/>
    <w:rsid w:val="000F6CA0"/>
    <w:rsid w:val="000F7813"/>
    <w:rsid w:val="00100CF7"/>
    <w:rsid w:val="0010128E"/>
    <w:rsid w:val="00103A0A"/>
    <w:rsid w:val="001056E1"/>
    <w:rsid w:val="00110667"/>
    <w:rsid w:val="00111732"/>
    <w:rsid w:val="00113956"/>
    <w:rsid w:val="001142DE"/>
    <w:rsid w:val="00117989"/>
    <w:rsid w:val="001179FF"/>
    <w:rsid w:val="00117BBD"/>
    <w:rsid w:val="00121D22"/>
    <w:rsid w:val="001224CE"/>
    <w:rsid w:val="00122CFC"/>
    <w:rsid w:val="00126C9A"/>
    <w:rsid w:val="00127E00"/>
    <w:rsid w:val="00130520"/>
    <w:rsid w:val="00130875"/>
    <w:rsid w:val="001318FD"/>
    <w:rsid w:val="001328BA"/>
    <w:rsid w:val="00133A23"/>
    <w:rsid w:val="00136ACA"/>
    <w:rsid w:val="001413F7"/>
    <w:rsid w:val="001434FC"/>
    <w:rsid w:val="00143F4E"/>
    <w:rsid w:val="0014402B"/>
    <w:rsid w:val="00144744"/>
    <w:rsid w:val="00147579"/>
    <w:rsid w:val="0015024E"/>
    <w:rsid w:val="00152136"/>
    <w:rsid w:val="0015249C"/>
    <w:rsid w:val="00152A39"/>
    <w:rsid w:val="001560DD"/>
    <w:rsid w:val="001562CB"/>
    <w:rsid w:val="00156464"/>
    <w:rsid w:val="001579A2"/>
    <w:rsid w:val="001654F9"/>
    <w:rsid w:val="00165F7F"/>
    <w:rsid w:val="00166DE9"/>
    <w:rsid w:val="00166E0D"/>
    <w:rsid w:val="00167F0C"/>
    <w:rsid w:val="001705CF"/>
    <w:rsid w:val="0017623C"/>
    <w:rsid w:val="00176529"/>
    <w:rsid w:val="0018050E"/>
    <w:rsid w:val="00181D6F"/>
    <w:rsid w:val="001830A6"/>
    <w:rsid w:val="00184166"/>
    <w:rsid w:val="0018653F"/>
    <w:rsid w:val="0019096D"/>
    <w:rsid w:val="00190EA2"/>
    <w:rsid w:val="0019550B"/>
    <w:rsid w:val="00195FBB"/>
    <w:rsid w:val="001965AF"/>
    <w:rsid w:val="001A0552"/>
    <w:rsid w:val="001A1AA3"/>
    <w:rsid w:val="001A3CAB"/>
    <w:rsid w:val="001A6939"/>
    <w:rsid w:val="001B0B2F"/>
    <w:rsid w:val="001B47F8"/>
    <w:rsid w:val="001B6F27"/>
    <w:rsid w:val="001C3E1C"/>
    <w:rsid w:val="001C665B"/>
    <w:rsid w:val="001C68CE"/>
    <w:rsid w:val="001D00B4"/>
    <w:rsid w:val="001D0E6B"/>
    <w:rsid w:val="001D1782"/>
    <w:rsid w:val="001D1E93"/>
    <w:rsid w:val="001D3BD7"/>
    <w:rsid w:val="001D555C"/>
    <w:rsid w:val="001D6397"/>
    <w:rsid w:val="001D69F6"/>
    <w:rsid w:val="001D79AE"/>
    <w:rsid w:val="001E218A"/>
    <w:rsid w:val="001E318C"/>
    <w:rsid w:val="001E3462"/>
    <w:rsid w:val="001E74AA"/>
    <w:rsid w:val="001F05EF"/>
    <w:rsid w:val="001F206F"/>
    <w:rsid w:val="001F612C"/>
    <w:rsid w:val="001F65D6"/>
    <w:rsid w:val="002006C0"/>
    <w:rsid w:val="002015A7"/>
    <w:rsid w:val="002037C9"/>
    <w:rsid w:val="0020430E"/>
    <w:rsid w:val="002064A5"/>
    <w:rsid w:val="00210CFE"/>
    <w:rsid w:val="0021199F"/>
    <w:rsid w:val="00213B47"/>
    <w:rsid w:val="0021553A"/>
    <w:rsid w:val="00215F03"/>
    <w:rsid w:val="0021677B"/>
    <w:rsid w:val="002202B4"/>
    <w:rsid w:val="0022170E"/>
    <w:rsid w:val="00222243"/>
    <w:rsid w:val="00223840"/>
    <w:rsid w:val="00223C44"/>
    <w:rsid w:val="0022669C"/>
    <w:rsid w:val="002268C9"/>
    <w:rsid w:val="0023669F"/>
    <w:rsid w:val="0024076D"/>
    <w:rsid w:val="00245210"/>
    <w:rsid w:val="00245C58"/>
    <w:rsid w:val="00251B85"/>
    <w:rsid w:val="00252428"/>
    <w:rsid w:val="00253945"/>
    <w:rsid w:val="00253B82"/>
    <w:rsid w:val="00253C86"/>
    <w:rsid w:val="00255C01"/>
    <w:rsid w:val="00257243"/>
    <w:rsid w:val="00260BBA"/>
    <w:rsid w:val="002640ED"/>
    <w:rsid w:val="00264B80"/>
    <w:rsid w:val="00265799"/>
    <w:rsid w:val="0026711D"/>
    <w:rsid w:val="00267534"/>
    <w:rsid w:val="00267669"/>
    <w:rsid w:val="00267766"/>
    <w:rsid w:val="0027167A"/>
    <w:rsid w:val="00274ACB"/>
    <w:rsid w:val="00276618"/>
    <w:rsid w:val="00282E75"/>
    <w:rsid w:val="00284E39"/>
    <w:rsid w:val="0028691B"/>
    <w:rsid w:val="00287E02"/>
    <w:rsid w:val="00290775"/>
    <w:rsid w:val="00293389"/>
    <w:rsid w:val="002A0028"/>
    <w:rsid w:val="002A2AC3"/>
    <w:rsid w:val="002A2D0E"/>
    <w:rsid w:val="002A2D7D"/>
    <w:rsid w:val="002A30FC"/>
    <w:rsid w:val="002A3C02"/>
    <w:rsid w:val="002A5216"/>
    <w:rsid w:val="002A5CB7"/>
    <w:rsid w:val="002A78B2"/>
    <w:rsid w:val="002A7945"/>
    <w:rsid w:val="002B0389"/>
    <w:rsid w:val="002B3794"/>
    <w:rsid w:val="002B3A54"/>
    <w:rsid w:val="002B5576"/>
    <w:rsid w:val="002B618A"/>
    <w:rsid w:val="002B63AA"/>
    <w:rsid w:val="002B73D2"/>
    <w:rsid w:val="002C1EB3"/>
    <w:rsid w:val="002C7A4A"/>
    <w:rsid w:val="002C7D52"/>
    <w:rsid w:val="002D5367"/>
    <w:rsid w:val="002D53A4"/>
    <w:rsid w:val="002D5975"/>
    <w:rsid w:val="002E2604"/>
    <w:rsid w:val="002E2AA3"/>
    <w:rsid w:val="002E2EF6"/>
    <w:rsid w:val="002E3466"/>
    <w:rsid w:val="002E54D0"/>
    <w:rsid w:val="002E5E34"/>
    <w:rsid w:val="002E6D34"/>
    <w:rsid w:val="002F4AF1"/>
    <w:rsid w:val="002F5E68"/>
    <w:rsid w:val="002F73D7"/>
    <w:rsid w:val="002F7496"/>
    <w:rsid w:val="002F7E2E"/>
    <w:rsid w:val="00300CA5"/>
    <w:rsid w:val="00305A50"/>
    <w:rsid w:val="003063BA"/>
    <w:rsid w:val="00306DAF"/>
    <w:rsid w:val="00307231"/>
    <w:rsid w:val="00307F4C"/>
    <w:rsid w:val="00314048"/>
    <w:rsid w:val="003148EF"/>
    <w:rsid w:val="00316049"/>
    <w:rsid w:val="00320F36"/>
    <w:rsid w:val="00322A2A"/>
    <w:rsid w:val="00322D5C"/>
    <w:rsid w:val="00326379"/>
    <w:rsid w:val="00326DF4"/>
    <w:rsid w:val="00327EB6"/>
    <w:rsid w:val="003335D7"/>
    <w:rsid w:val="003337B7"/>
    <w:rsid w:val="003338C1"/>
    <w:rsid w:val="003341DE"/>
    <w:rsid w:val="00335B5B"/>
    <w:rsid w:val="00335C85"/>
    <w:rsid w:val="00335C8D"/>
    <w:rsid w:val="00340AF2"/>
    <w:rsid w:val="0034135B"/>
    <w:rsid w:val="00341464"/>
    <w:rsid w:val="00341F6A"/>
    <w:rsid w:val="00344015"/>
    <w:rsid w:val="00344045"/>
    <w:rsid w:val="00353C7B"/>
    <w:rsid w:val="00355527"/>
    <w:rsid w:val="003575CC"/>
    <w:rsid w:val="00360057"/>
    <w:rsid w:val="00363377"/>
    <w:rsid w:val="00363CA9"/>
    <w:rsid w:val="00363FDF"/>
    <w:rsid w:val="00366FF7"/>
    <w:rsid w:val="00370198"/>
    <w:rsid w:val="003706B1"/>
    <w:rsid w:val="003728E7"/>
    <w:rsid w:val="003729D9"/>
    <w:rsid w:val="00374A83"/>
    <w:rsid w:val="0037555D"/>
    <w:rsid w:val="00375915"/>
    <w:rsid w:val="00375C70"/>
    <w:rsid w:val="0037715C"/>
    <w:rsid w:val="003818E2"/>
    <w:rsid w:val="0038289A"/>
    <w:rsid w:val="00383DA0"/>
    <w:rsid w:val="00384849"/>
    <w:rsid w:val="00384EE0"/>
    <w:rsid w:val="00384F1E"/>
    <w:rsid w:val="003915B6"/>
    <w:rsid w:val="00392086"/>
    <w:rsid w:val="00393158"/>
    <w:rsid w:val="0039384C"/>
    <w:rsid w:val="00397167"/>
    <w:rsid w:val="003A04EA"/>
    <w:rsid w:val="003A0B0B"/>
    <w:rsid w:val="003A1383"/>
    <w:rsid w:val="003A178E"/>
    <w:rsid w:val="003A1805"/>
    <w:rsid w:val="003A243C"/>
    <w:rsid w:val="003A4278"/>
    <w:rsid w:val="003A7F54"/>
    <w:rsid w:val="003B2419"/>
    <w:rsid w:val="003B2C68"/>
    <w:rsid w:val="003B4182"/>
    <w:rsid w:val="003B56C3"/>
    <w:rsid w:val="003B5993"/>
    <w:rsid w:val="003B5E1F"/>
    <w:rsid w:val="003B686A"/>
    <w:rsid w:val="003B70A0"/>
    <w:rsid w:val="003B72B4"/>
    <w:rsid w:val="003B7A48"/>
    <w:rsid w:val="003C09EE"/>
    <w:rsid w:val="003C4A3E"/>
    <w:rsid w:val="003C5A30"/>
    <w:rsid w:val="003C5EE5"/>
    <w:rsid w:val="003C66E5"/>
    <w:rsid w:val="003D2467"/>
    <w:rsid w:val="003D2FBC"/>
    <w:rsid w:val="003D3499"/>
    <w:rsid w:val="003D4BF1"/>
    <w:rsid w:val="003D6E0E"/>
    <w:rsid w:val="003E1A19"/>
    <w:rsid w:val="003E1A7E"/>
    <w:rsid w:val="003E413C"/>
    <w:rsid w:val="003E61CE"/>
    <w:rsid w:val="003E6B48"/>
    <w:rsid w:val="003E71EC"/>
    <w:rsid w:val="003F02E0"/>
    <w:rsid w:val="003F22E8"/>
    <w:rsid w:val="003F4C8C"/>
    <w:rsid w:val="003F555F"/>
    <w:rsid w:val="00400D6D"/>
    <w:rsid w:val="00402C76"/>
    <w:rsid w:val="00402EC6"/>
    <w:rsid w:val="00403F55"/>
    <w:rsid w:val="0040632F"/>
    <w:rsid w:val="00406561"/>
    <w:rsid w:val="004068D9"/>
    <w:rsid w:val="00407464"/>
    <w:rsid w:val="00411914"/>
    <w:rsid w:val="0041200E"/>
    <w:rsid w:val="0041256B"/>
    <w:rsid w:val="00416764"/>
    <w:rsid w:val="00424908"/>
    <w:rsid w:val="00425279"/>
    <w:rsid w:val="0042585C"/>
    <w:rsid w:val="004265F6"/>
    <w:rsid w:val="00430127"/>
    <w:rsid w:val="00431765"/>
    <w:rsid w:val="00431FDA"/>
    <w:rsid w:val="0043205E"/>
    <w:rsid w:val="004327C3"/>
    <w:rsid w:val="0043633B"/>
    <w:rsid w:val="0043694C"/>
    <w:rsid w:val="00436A65"/>
    <w:rsid w:val="00437A04"/>
    <w:rsid w:val="00440A32"/>
    <w:rsid w:val="00443235"/>
    <w:rsid w:val="00444BAB"/>
    <w:rsid w:val="00444D6A"/>
    <w:rsid w:val="00445026"/>
    <w:rsid w:val="00446820"/>
    <w:rsid w:val="00446F1A"/>
    <w:rsid w:val="00450A1D"/>
    <w:rsid w:val="004515F3"/>
    <w:rsid w:val="00454826"/>
    <w:rsid w:val="00456257"/>
    <w:rsid w:val="00465355"/>
    <w:rsid w:val="00470AA0"/>
    <w:rsid w:val="00471E43"/>
    <w:rsid w:val="004737E9"/>
    <w:rsid w:val="00475014"/>
    <w:rsid w:val="00477406"/>
    <w:rsid w:val="00484F9B"/>
    <w:rsid w:val="00485105"/>
    <w:rsid w:val="0048661C"/>
    <w:rsid w:val="00490E7B"/>
    <w:rsid w:val="00491548"/>
    <w:rsid w:val="00491E58"/>
    <w:rsid w:val="00494F19"/>
    <w:rsid w:val="004951AA"/>
    <w:rsid w:val="004979B0"/>
    <w:rsid w:val="00497AC5"/>
    <w:rsid w:val="004A0625"/>
    <w:rsid w:val="004A0D5F"/>
    <w:rsid w:val="004A208D"/>
    <w:rsid w:val="004A4E1A"/>
    <w:rsid w:val="004A5A2E"/>
    <w:rsid w:val="004A6FDC"/>
    <w:rsid w:val="004A7027"/>
    <w:rsid w:val="004A72F6"/>
    <w:rsid w:val="004B03F5"/>
    <w:rsid w:val="004B5D0C"/>
    <w:rsid w:val="004B6083"/>
    <w:rsid w:val="004B63EE"/>
    <w:rsid w:val="004C008A"/>
    <w:rsid w:val="004C3ECD"/>
    <w:rsid w:val="004C766B"/>
    <w:rsid w:val="004C7D7A"/>
    <w:rsid w:val="004D349C"/>
    <w:rsid w:val="004D59F6"/>
    <w:rsid w:val="004D6D72"/>
    <w:rsid w:val="004E1C4F"/>
    <w:rsid w:val="004E335E"/>
    <w:rsid w:val="004E4236"/>
    <w:rsid w:val="004E436E"/>
    <w:rsid w:val="004E5182"/>
    <w:rsid w:val="004E6C2E"/>
    <w:rsid w:val="004F096A"/>
    <w:rsid w:val="004F09E6"/>
    <w:rsid w:val="004F2BEF"/>
    <w:rsid w:val="004F44DC"/>
    <w:rsid w:val="004F5684"/>
    <w:rsid w:val="004F6416"/>
    <w:rsid w:val="005016B9"/>
    <w:rsid w:val="0050262A"/>
    <w:rsid w:val="0050449D"/>
    <w:rsid w:val="00506658"/>
    <w:rsid w:val="00507EC7"/>
    <w:rsid w:val="00511954"/>
    <w:rsid w:val="00512AD7"/>
    <w:rsid w:val="005172E5"/>
    <w:rsid w:val="00517A4C"/>
    <w:rsid w:val="00520A8F"/>
    <w:rsid w:val="00520CE7"/>
    <w:rsid w:val="005214AF"/>
    <w:rsid w:val="00521682"/>
    <w:rsid w:val="0052302F"/>
    <w:rsid w:val="00524A6A"/>
    <w:rsid w:val="005250C6"/>
    <w:rsid w:val="00530A02"/>
    <w:rsid w:val="005330DD"/>
    <w:rsid w:val="0053686D"/>
    <w:rsid w:val="00536ADC"/>
    <w:rsid w:val="00536BF5"/>
    <w:rsid w:val="005409D1"/>
    <w:rsid w:val="00541B3E"/>
    <w:rsid w:val="00542C2E"/>
    <w:rsid w:val="00550D6E"/>
    <w:rsid w:val="00552114"/>
    <w:rsid w:val="0056054D"/>
    <w:rsid w:val="00562783"/>
    <w:rsid w:val="00563948"/>
    <w:rsid w:val="00563D0C"/>
    <w:rsid w:val="00565705"/>
    <w:rsid w:val="00567A03"/>
    <w:rsid w:val="005715DB"/>
    <w:rsid w:val="005727E0"/>
    <w:rsid w:val="00573D28"/>
    <w:rsid w:val="0057455D"/>
    <w:rsid w:val="0057752C"/>
    <w:rsid w:val="005817B9"/>
    <w:rsid w:val="0058387B"/>
    <w:rsid w:val="00583D98"/>
    <w:rsid w:val="00584477"/>
    <w:rsid w:val="00584FE4"/>
    <w:rsid w:val="00586A22"/>
    <w:rsid w:val="0059094C"/>
    <w:rsid w:val="0059095A"/>
    <w:rsid w:val="005914C1"/>
    <w:rsid w:val="0059172D"/>
    <w:rsid w:val="00594837"/>
    <w:rsid w:val="00594CC9"/>
    <w:rsid w:val="00596D46"/>
    <w:rsid w:val="00597D35"/>
    <w:rsid w:val="005A0527"/>
    <w:rsid w:val="005A1EE9"/>
    <w:rsid w:val="005A35F9"/>
    <w:rsid w:val="005B0868"/>
    <w:rsid w:val="005B11D8"/>
    <w:rsid w:val="005B6233"/>
    <w:rsid w:val="005C536D"/>
    <w:rsid w:val="005C5F58"/>
    <w:rsid w:val="005C6847"/>
    <w:rsid w:val="005C7671"/>
    <w:rsid w:val="005D00B8"/>
    <w:rsid w:val="005D0510"/>
    <w:rsid w:val="005D18F7"/>
    <w:rsid w:val="005D5415"/>
    <w:rsid w:val="005D6F6C"/>
    <w:rsid w:val="005D781C"/>
    <w:rsid w:val="005E1B50"/>
    <w:rsid w:val="005E264A"/>
    <w:rsid w:val="005E36CC"/>
    <w:rsid w:val="005E5081"/>
    <w:rsid w:val="005E5B35"/>
    <w:rsid w:val="005E77F6"/>
    <w:rsid w:val="005F1023"/>
    <w:rsid w:val="005F34E4"/>
    <w:rsid w:val="005F3AA4"/>
    <w:rsid w:val="005F46AA"/>
    <w:rsid w:val="006041D5"/>
    <w:rsid w:val="0060499A"/>
    <w:rsid w:val="006056C8"/>
    <w:rsid w:val="00605ADE"/>
    <w:rsid w:val="00606433"/>
    <w:rsid w:val="00611493"/>
    <w:rsid w:val="00614553"/>
    <w:rsid w:val="00614DD9"/>
    <w:rsid w:val="00616593"/>
    <w:rsid w:val="006173ED"/>
    <w:rsid w:val="006235DA"/>
    <w:rsid w:val="0062480C"/>
    <w:rsid w:val="0062506B"/>
    <w:rsid w:val="00626215"/>
    <w:rsid w:val="00626E11"/>
    <w:rsid w:val="00627932"/>
    <w:rsid w:val="00632AA5"/>
    <w:rsid w:val="006343AE"/>
    <w:rsid w:val="006404F8"/>
    <w:rsid w:val="00641867"/>
    <w:rsid w:val="00643AE0"/>
    <w:rsid w:val="00645FD9"/>
    <w:rsid w:val="00646DE9"/>
    <w:rsid w:val="00646FFC"/>
    <w:rsid w:val="006564E7"/>
    <w:rsid w:val="00660DBA"/>
    <w:rsid w:val="00661408"/>
    <w:rsid w:val="006615A4"/>
    <w:rsid w:val="00663482"/>
    <w:rsid w:val="00664154"/>
    <w:rsid w:val="00667D41"/>
    <w:rsid w:val="006734C0"/>
    <w:rsid w:val="0067478E"/>
    <w:rsid w:val="006755A6"/>
    <w:rsid w:val="00682528"/>
    <w:rsid w:val="00685C91"/>
    <w:rsid w:val="00686C9F"/>
    <w:rsid w:val="00690437"/>
    <w:rsid w:val="00691F16"/>
    <w:rsid w:val="00692F99"/>
    <w:rsid w:val="006932BE"/>
    <w:rsid w:val="00693BF0"/>
    <w:rsid w:val="00693D23"/>
    <w:rsid w:val="006958AF"/>
    <w:rsid w:val="006958C8"/>
    <w:rsid w:val="006978AE"/>
    <w:rsid w:val="006A678F"/>
    <w:rsid w:val="006A6CDA"/>
    <w:rsid w:val="006B0065"/>
    <w:rsid w:val="006B0D4F"/>
    <w:rsid w:val="006B49D7"/>
    <w:rsid w:val="006C1A08"/>
    <w:rsid w:val="006C206F"/>
    <w:rsid w:val="006C3860"/>
    <w:rsid w:val="006C429D"/>
    <w:rsid w:val="006C5BE7"/>
    <w:rsid w:val="006C67BA"/>
    <w:rsid w:val="006C6B22"/>
    <w:rsid w:val="006C7C3E"/>
    <w:rsid w:val="006D08C4"/>
    <w:rsid w:val="006D2AC8"/>
    <w:rsid w:val="006D3233"/>
    <w:rsid w:val="006D3933"/>
    <w:rsid w:val="006D4A33"/>
    <w:rsid w:val="006D4AD6"/>
    <w:rsid w:val="006D6A7F"/>
    <w:rsid w:val="006D7D9A"/>
    <w:rsid w:val="006E013E"/>
    <w:rsid w:val="006E0E03"/>
    <w:rsid w:val="006E0F54"/>
    <w:rsid w:val="006E12BA"/>
    <w:rsid w:val="006E5659"/>
    <w:rsid w:val="006E5C5F"/>
    <w:rsid w:val="006E5CD6"/>
    <w:rsid w:val="006E5D35"/>
    <w:rsid w:val="006F1841"/>
    <w:rsid w:val="006F22A8"/>
    <w:rsid w:val="006F35BD"/>
    <w:rsid w:val="006F3DDB"/>
    <w:rsid w:val="006F617C"/>
    <w:rsid w:val="006F61BA"/>
    <w:rsid w:val="007020BB"/>
    <w:rsid w:val="007025F6"/>
    <w:rsid w:val="007046F5"/>
    <w:rsid w:val="007050EC"/>
    <w:rsid w:val="007102FF"/>
    <w:rsid w:val="0071157D"/>
    <w:rsid w:val="007117E3"/>
    <w:rsid w:val="007153F9"/>
    <w:rsid w:val="007157D5"/>
    <w:rsid w:val="0071616C"/>
    <w:rsid w:val="00717059"/>
    <w:rsid w:val="00720E9F"/>
    <w:rsid w:val="00725F74"/>
    <w:rsid w:val="007268F4"/>
    <w:rsid w:val="00730125"/>
    <w:rsid w:val="00730F94"/>
    <w:rsid w:val="007311FE"/>
    <w:rsid w:val="00731718"/>
    <w:rsid w:val="00731D98"/>
    <w:rsid w:val="00733E14"/>
    <w:rsid w:val="00734029"/>
    <w:rsid w:val="00734556"/>
    <w:rsid w:val="007360F8"/>
    <w:rsid w:val="007364A2"/>
    <w:rsid w:val="00741900"/>
    <w:rsid w:val="00741A16"/>
    <w:rsid w:val="00743DA2"/>
    <w:rsid w:val="007510D9"/>
    <w:rsid w:val="007545BE"/>
    <w:rsid w:val="007560AC"/>
    <w:rsid w:val="0075739A"/>
    <w:rsid w:val="00761048"/>
    <w:rsid w:val="007624D1"/>
    <w:rsid w:val="00765934"/>
    <w:rsid w:val="00772CC7"/>
    <w:rsid w:val="00773C55"/>
    <w:rsid w:val="00774724"/>
    <w:rsid w:val="0077546E"/>
    <w:rsid w:val="00775650"/>
    <w:rsid w:val="00776A64"/>
    <w:rsid w:val="007814CD"/>
    <w:rsid w:val="00781B19"/>
    <w:rsid w:val="00785050"/>
    <w:rsid w:val="0078531B"/>
    <w:rsid w:val="00785465"/>
    <w:rsid w:val="00786AC5"/>
    <w:rsid w:val="0079046E"/>
    <w:rsid w:val="00792256"/>
    <w:rsid w:val="007954D4"/>
    <w:rsid w:val="0079615F"/>
    <w:rsid w:val="00796D95"/>
    <w:rsid w:val="007A014C"/>
    <w:rsid w:val="007A0539"/>
    <w:rsid w:val="007A0F1E"/>
    <w:rsid w:val="007A0F9E"/>
    <w:rsid w:val="007A2325"/>
    <w:rsid w:val="007A4990"/>
    <w:rsid w:val="007A507B"/>
    <w:rsid w:val="007A637F"/>
    <w:rsid w:val="007A653F"/>
    <w:rsid w:val="007B2D6C"/>
    <w:rsid w:val="007B70B7"/>
    <w:rsid w:val="007B7B43"/>
    <w:rsid w:val="007B7C32"/>
    <w:rsid w:val="007C3689"/>
    <w:rsid w:val="007C5B08"/>
    <w:rsid w:val="007C7BEA"/>
    <w:rsid w:val="007D1939"/>
    <w:rsid w:val="007E2E10"/>
    <w:rsid w:val="007E2EC3"/>
    <w:rsid w:val="007E4066"/>
    <w:rsid w:val="007E4AF2"/>
    <w:rsid w:val="007E56F2"/>
    <w:rsid w:val="007F0988"/>
    <w:rsid w:val="007F19E9"/>
    <w:rsid w:val="007F38FC"/>
    <w:rsid w:val="007F4F04"/>
    <w:rsid w:val="007F6DE9"/>
    <w:rsid w:val="00802D2A"/>
    <w:rsid w:val="00806F86"/>
    <w:rsid w:val="008072AD"/>
    <w:rsid w:val="008137CB"/>
    <w:rsid w:val="0081414E"/>
    <w:rsid w:val="00816932"/>
    <w:rsid w:val="0081781A"/>
    <w:rsid w:val="008264E5"/>
    <w:rsid w:val="00827F4A"/>
    <w:rsid w:val="00831E75"/>
    <w:rsid w:val="008340DE"/>
    <w:rsid w:val="008340FA"/>
    <w:rsid w:val="00836561"/>
    <w:rsid w:val="00837432"/>
    <w:rsid w:val="00843801"/>
    <w:rsid w:val="00843AC0"/>
    <w:rsid w:val="008448D0"/>
    <w:rsid w:val="0084553B"/>
    <w:rsid w:val="00846B1F"/>
    <w:rsid w:val="00851277"/>
    <w:rsid w:val="00851372"/>
    <w:rsid w:val="00854F9F"/>
    <w:rsid w:val="00856B20"/>
    <w:rsid w:val="00860A2E"/>
    <w:rsid w:val="00862CB2"/>
    <w:rsid w:val="0086392B"/>
    <w:rsid w:val="00864165"/>
    <w:rsid w:val="008647E9"/>
    <w:rsid w:val="00865BF2"/>
    <w:rsid w:val="0087243E"/>
    <w:rsid w:val="00872AD2"/>
    <w:rsid w:val="008757B4"/>
    <w:rsid w:val="00875871"/>
    <w:rsid w:val="00880B56"/>
    <w:rsid w:val="008824EF"/>
    <w:rsid w:val="008843EC"/>
    <w:rsid w:val="00884516"/>
    <w:rsid w:val="00886A4E"/>
    <w:rsid w:val="00890C3F"/>
    <w:rsid w:val="00892C08"/>
    <w:rsid w:val="00894BC0"/>
    <w:rsid w:val="008966A4"/>
    <w:rsid w:val="008A256C"/>
    <w:rsid w:val="008A4D82"/>
    <w:rsid w:val="008A6A87"/>
    <w:rsid w:val="008A6CCD"/>
    <w:rsid w:val="008B13C2"/>
    <w:rsid w:val="008B2CB6"/>
    <w:rsid w:val="008B3A9F"/>
    <w:rsid w:val="008B475F"/>
    <w:rsid w:val="008B4832"/>
    <w:rsid w:val="008B5044"/>
    <w:rsid w:val="008C0E52"/>
    <w:rsid w:val="008C3F36"/>
    <w:rsid w:val="008D24DE"/>
    <w:rsid w:val="008D3539"/>
    <w:rsid w:val="008D6489"/>
    <w:rsid w:val="008D6A21"/>
    <w:rsid w:val="008D6A50"/>
    <w:rsid w:val="008E1FF0"/>
    <w:rsid w:val="008E619D"/>
    <w:rsid w:val="008E7BEE"/>
    <w:rsid w:val="008F0485"/>
    <w:rsid w:val="008F1C5E"/>
    <w:rsid w:val="008F2D09"/>
    <w:rsid w:val="008F2FB5"/>
    <w:rsid w:val="008F729B"/>
    <w:rsid w:val="009018E3"/>
    <w:rsid w:val="00901EE3"/>
    <w:rsid w:val="00904836"/>
    <w:rsid w:val="00905C16"/>
    <w:rsid w:val="009127FF"/>
    <w:rsid w:val="00912F52"/>
    <w:rsid w:val="00916164"/>
    <w:rsid w:val="00916275"/>
    <w:rsid w:val="009165F5"/>
    <w:rsid w:val="00917576"/>
    <w:rsid w:val="0092011C"/>
    <w:rsid w:val="0092178E"/>
    <w:rsid w:val="00922A5A"/>
    <w:rsid w:val="0092322C"/>
    <w:rsid w:val="009242FD"/>
    <w:rsid w:val="009259E7"/>
    <w:rsid w:val="0092614B"/>
    <w:rsid w:val="009263F1"/>
    <w:rsid w:val="00931571"/>
    <w:rsid w:val="00935B13"/>
    <w:rsid w:val="00935D1C"/>
    <w:rsid w:val="00936238"/>
    <w:rsid w:val="00942808"/>
    <w:rsid w:val="00945337"/>
    <w:rsid w:val="009455A6"/>
    <w:rsid w:val="00946BB4"/>
    <w:rsid w:val="00951A1D"/>
    <w:rsid w:val="009542F0"/>
    <w:rsid w:val="00955AE9"/>
    <w:rsid w:val="009572F6"/>
    <w:rsid w:val="009573C9"/>
    <w:rsid w:val="009575ED"/>
    <w:rsid w:val="00961978"/>
    <w:rsid w:val="00961DAE"/>
    <w:rsid w:val="0096387E"/>
    <w:rsid w:val="00965EBD"/>
    <w:rsid w:val="00967E8A"/>
    <w:rsid w:val="00971CAC"/>
    <w:rsid w:val="009726CD"/>
    <w:rsid w:val="0097324A"/>
    <w:rsid w:val="00973986"/>
    <w:rsid w:val="00977103"/>
    <w:rsid w:val="0097777A"/>
    <w:rsid w:val="00977AAD"/>
    <w:rsid w:val="0098108C"/>
    <w:rsid w:val="00993A76"/>
    <w:rsid w:val="00993B65"/>
    <w:rsid w:val="009944F3"/>
    <w:rsid w:val="009A41B1"/>
    <w:rsid w:val="009A5FD3"/>
    <w:rsid w:val="009A7204"/>
    <w:rsid w:val="009A7D71"/>
    <w:rsid w:val="009B0C5E"/>
    <w:rsid w:val="009B1290"/>
    <w:rsid w:val="009B28B6"/>
    <w:rsid w:val="009B5504"/>
    <w:rsid w:val="009B5B18"/>
    <w:rsid w:val="009B6253"/>
    <w:rsid w:val="009C1410"/>
    <w:rsid w:val="009C1BAF"/>
    <w:rsid w:val="009C1DC5"/>
    <w:rsid w:val="009C25CD"/>
    <w:rsid w:val="009C51B7"/>
    <w:rsid w:val="009C59E5"/>
    <w:rsid w:val="009C642E"/>
    <w:rsid w:val="009D0D4A"/>
    <w:rsid w:val="009D16D2"/>
    <w:rsid w:val="009D2AA2"/>
    <w:rsid w:val="009D3847"/>
    <w:rsid w:val="009D736D"/>
    <w:rsid w:val="009E07A7"/>
    <w:rsid w:val="009E0F40"/>
    <w:rsid w:val="009E1970"/>
    <w:rsid w:val="009E1E80"/>
    <w:rsid w:val="009E2402"/>
    <w:rsid w:val="009E3646"/>
    <w:rsid w:val="009E4B5F"/>
    <w:rsid w:val="009E5B2A"/>
    <w:rsid w:val="009E70AE"/>
    <w:rsid w:val="009F013E"/>
    <w:rsid w:val="009F090C"/>
    <w:rsid w:val="009F246A"/>
    <w:rsid w:val="009F2863"/>
    <w:rsid w:val="009F4A9E"/>
    <w:rsid w:val="009F5B0F"/>
    <w:rsid w:val="009F6547"/>
    <w:rsid w:val="009F7963"/>
    <w:rsid w:val="00A015DC"/>
    <w:rsid w:val="00A017A1"/>
    <w:rsid w:val="00A01FAD"/>
    <w:rsid w:val="00A02195"/>
    <w:rsid w:val="00A050A1"/>
    <w:rsid w:val="00A05125"/>
    <w:rsid w:val="00A0582D"/>
    <w:rsid w:val="00A06A45"/>
    <w:rsid w:val="00A10879"/>
    <w:rsid w:val="00A11FBE"/>
    <w:rsid w:val="00A13DC4"/>
    <w:rsid w:val="00A14E92"/>
    <w:rsid w:val="00A152D6"/>
    <w:rsid w:val="00A15427"/>
    <w:rsid w:val="00A17CD9"/>
    <w:rsid w:val="00A17EE8"/>
    <w:rsid w:val="00A20F5B"/>
    <w:rsid w:val="00A2333C"/>
    <w:rsid w:val="00A23CB6"/>
    <w:rsid w:val="00A264DE"/>
    <w:rsid w:val="00A26B2D"/>
    <w:rsid w:val="00A270E6"/>
    <w:rsid w:val="00A27858"/>
    <w:rsid w:val="00A333A9"/>
    <w:rsid w:val="00A334B5"/>
    <w:rsid w:val="00A33D2D"/>
    <w:rsid w:val="00A34AE2"/>
    <w:rsid w:val="00A353FB"/>
    <w:rsid w:val="00A35F19"/>
    <w:rsid w:val="00A36665"/>
    <w:rsid w:val="00A37906"/>
    <w:rsid w:val="00A40F6B"/>
    <w:rsid w:val="00A4244D"/>
    <w:rsid w:val="00A438ED"/>
    <w:rsid w:val="00A44599"/>
    <w:rsid w:val="00A44CBC"/>
    <w:rsid w:val="00A505D9"/>
    <w:rsid w:val="00A52329"/>
    <w:rsid w:val="00A60047"/>
    <w:rsid w:val="00A671A5"/>
    <w:rsid w:val="00A700ED"/>
    <w:rsid w:val="00A73C2C"/>
    <w:rsid w:val="00A74B22"/>
    <w:rsid w:val="00A75F21"/>
    <w:rsid w:val="00A7608E"/>
    <w:rsid w:val="00A807E4"/>
    <w:rsid w:val="00A84084"/>
    <w:rsid w:val="00A85B23"/>
    <w:rsid w:val="00A86980"/>
    <w:rsid w:val="00A86FB5"/>
    <w:rsid w:val="00A875CC"/>
    <w:rsid w:val="00A903E1"/>
    <w:rsid w:val="00A9684C"/>
    <w:rsid w:val="00A96985"/>
    <w:rsid w:val="00A97B6A"/>
    <w:rsid w:val="00AA0960"/>
    <w:rsid w:val="00AA18E3"/>
    <w:rsid w:val="00AA234E"/>
    <w:rsid w:val="00AA248F"/>
    <w:rsid w:val="00AA4379"/>
    <w:rsid w:val="00AA4FB8"/>
    <w:rsid w:val="00AA52A8"/>
    <w:rsid w:val="00AA5373"/>
    <w:rsid w:val="00AA6C20"/>
    <w:rsid w:val="00AA7C48"/>
    <w:rsid w:val="00AB1438"/>
    <w:rsid w:val="00AB396B"/>
    <w:rsid w:val="00AB3E46"/>
    <w:rsid w:val="00AB54CA"/>
    <w:rsid w:val="00AB5CAA"/>
    <w:rsid w:val="00AB6241"/>
    <w:rsid w:val="00AB6C9B"/>
    <w:rsid w:val="00AC097E"/>
    <w:rsid w:val="00AC53F5"/>
    <w:rsid w:val="00AC54E2"/>
    <w:rsid w:val="00AC564A"/>
    <w:rsid w:val="00AC56EA"/>
    <w:rsid w:val="00AC756D"/>
    <w:rsid w:val="00AD3BC3"/>
    <w:rsid w:val="00AD521E"/>
    <w:rsid w:val="00AD73AB"/>
    <w:rsid w:val="00AD75CD"/>
    <w:rsid w:val="00AE09B1"/>
    <w:rsid w:val="00AE5B0E"/>
    <w:rsid w:val="00AE5D5D"/>
    <w:rsid w:val="00AE63AA"/>
    <w:rsid w:val="00AE7F4B"/>
    <w:rsid w:val="00AF10F4"/>
    <w:rsid w:val="00AF3BB3"/>
    <w:rsid w:val="00AF490D"/>
    <w:rsid w:val="00AF6005"/>
    <w:rsid w:val="00B00607"/>
    <w:rsid w:val="00B03145"/>
    <w:rsid w:val="00B03587"/>
    <w:rsid w:val="00B0453E"/>
    <w:rsid w:val="00B105C5"/>
    <w:rsid w:val="00B10655"/>
    <w:rsid w:val="00B1074B"/>
    <w:rsid w:val="00B132BE"/>
    <w:rsid w:val="00B13F5D"/>
    <w:rsid w:val="00B1521D"/>
    <w:rsid w:val="00B156E3"/>
    <w:rsid w:val="00B20180"/>
    <w:rsid w:val="00B20FC6"/>
    <w:rsid w:val="00B21087"/>
    <w:rsid w:val="00B21F44"/>
    <w:rsid w:val="00B22FB4"/>
    <w:rsid w:val="00B25403"/>
    <w:rsid w:val="00B257F4"/>
    <w:rsid w:val="00B267C9"/>
    <w:rsid w:val="00B272CF"/>
    <w:rsid w:val="00B2758F"/>
    <w:rsid w:val="00B276A0"/>
    <w:rsid w:val="00B27F27"/>
    <w:rsid w:val="00B3158A"/>
    <w:rsid w:val="00B31D8B"/>
    <w:rsid w:val="00B326EB"/>
    <w:rsid w:val="00B331F6"/>
    <w:rsid w:val="00B40354"/>
    <w:rsid w:val="00B414B5"/>
    <w:rsid w:val="00B423C4"/>
    <w:rsid w:val="00B42627"/>
    <w:rsid w:val="00B42D2B"/>
    <w:rsid w:val="00B47FC4"/>
    <w:rsid w:val="00B50A27"/>
    <w:rsid w:val="00B51FBA"/>
    <w:rsid w:val="00B5252A"/>
    <w:rsid w:val="00B5294A"/>
    <w:rsid w:val="00B52D92"/>
    <w:rsid w:val="00B54462"/>
    <w:rsid w:val="00B6198A"/>
    <w:rsid w:val="00B61997"/>
    <w:rsid w:val="00B6270B"/>
    <w:rsid w:val="00B661DE"/>
    <w:rsid w:val="00B66C88"/>
    <w:rsid w:val="00B713D4"/>
    <w:rsid w:val="00B72F35"/>
    <w:rsid w:val="00B823F5"/>
    <w:rsid w:val="00B829C8"/>
    <w:rsid w:val="00B85C42"/>
    <w:rsid w:val="00B907A3"/>
    <w:rsid w:val="00B91053"/>
    <w:rsid w:val="00B91ABD"/>
    <w:rsid w:val="00B921D4"/>
    <w:rsid w:val="00B92E17"/>
    <w:rsid w:val="00B96CD2"/>
    <w:rsid w:val="00BA0DC1"/>
    <w:rsid w:val="00BA3B67"/>
    <w:rsid w:val="00BA4492"/>
    <w:rsid w:val="00BA4FE9"/>
    <w:rsid w:val="00BB0358"/>
    <w:rsid w:val="00BB1588"/>
    <w:rsid w:val="00BB53B6"/>
    <w:rsid w:val="00BB7374"/>
    <w:rsid w:val="00BB7954"/>
    <w:rsid w:val="00BC6454"/>
    <w:rsid w:val="00BC65F0"/>
    <w:rsid w:val="00BD0D1D"/>
    <w:rsid w:val="00BD154B"/>
    <w:rsid w:val="00BD6885"/>
    <w:rsid w:val="00BE4963"/>
    <w:rsid w:val="00BE71E7"/>
    <w:rsid w:val="00BE7CFD"/>
    <w:rsid w:val="00BF04C4"/>
    <w:rsid w:val="00BF2620"/>
    <w:rsid w:val="00BF51E9"/>
    <w:rsid w:val="00BF56B6"/>
    <w:rsid w:val="00BF7764"/>
    <w:rsid w:val="00BF7CB5"/>
    <w:rsid w:val="00C04023"/>
    <w:rsid w:val="00C104A1"/>
    <w:rsid w:val="00C13F1A"/>
    <w:rsid w:val="00C15A00"/>
    <w:rsid w:val="00C16D1B"/>
    <w:rsid w:val="00C20BAA"/>
    <w:rsid w:val="00C20D37"/>
    <w:rsid w:val="00C210BE"/>
    <w:rsid w:val="00C220E3"/>
    <w:rsid w:val="00C2220C"/>
    <w:rsid w:val="00C326B3"/>
    <w:rsid w:val="00C32E17"/>
    <w:rsid w:val="00C34647"/>
    <w:rsid w:val="00C34AF0"/>
    <w:rsid w:val="00C41F13"/>
    <w:rsid w:val="00C42428"/>
    <w:rsid w:val="00C46AC3"/>
    <w:rsid w:val="00C47EB4"/>
    <w:rsid w:val="00C510A2"/>
    <w:rsid w:val="00C51912"/>
    <w:rsid w:val="00C51D87"/>
    <w:rsid w:val="00C53E42"/>
    <w:rsid w:val="00C542CF"/>
    <w:rsid w:val="00C554C5"/>
    <w:rsid w:val="00C617CF"/>
    <w:rsid w:val="00C65D3C"/>
    <w:rsid w:val="00C66AD9"/>
    <w:rsid w:val="00C67CB9"/>
    <w:rsid w:val="00C7163E"/>
    <w:rsid w:val="00C72C67"/>
    <w:rsid w:val="00C73ECB"/>
    <w:rsid w:val="00C75755"/>
    <w:rsid w:val="00C75906"/>
    <w:rsid w:val="00C81AF1"/>
    <w:rsid w:val="00C831A9"/>
    <w:rsid w:val="00C85F25"/>
    <w:rsid w:val="00C93E8B"/>
    <w:rsid w:val="00C944E2"/>
    <w:rsid w:val="00C9547C"/>
    <w:rsid w:val="00C9593C"/>
    <w:rsid w:val="00C95FF9"/>
    <w:rsid w:val="00CA1081"/>
    <w:rsid w:val="00CA128A"/>
    <w:rsid w:val="00CA1C13"/>
    <w:rsid w:val="00CA4B22"/>
    <w:rsid w:val="00CA5578"/>
    <w:rsid w:val="00CA5D3E"/>
    <w:rsid w:val="00CA699D"/>
    <w:rsid w:val="00CA6CC3"/>
    <w:rsid w:val="00CB34CE"/>
    <w:rsid w:val="00CB7008"/>
    <w:rsid w:val="00CB76DA"/>
    <w:rsid w:val="00CC0F2A"/>
    <w:rsid w:val="00CC436E"/>
    <w:rsid w:val="00CC7BC6"/>
    <w:rsid w:val="00CD4AFB"/>
    <w:rsid w:val="00CD52A7"/>
    <w:rsid w:val="00CD7551"/>
    <w:rsid w:val="00CE222E"/>
    <w:rsid w:val="00CE3CCC"/>
    <w:rsid w:val="00CE4893"/>
    <w:rsid w:val="00CE4F41"/>
    <w:rsid w:val="00CE5D13"/>
    <w:rsid w:val="00CE6770"/>
    <w:rsid w:val="00CF25CD"/>
    <w:rsid w:val="00CF2B0A"/>
    <w:rsid w:val="00CF30EE"/>
    <w:rsid w:val="00CF3367"/>
    <w:rsid w:val="00CF4784"/>
    <w:rsid w:val="00CF5F4A"/>
    <w:rsid w:val="00D02B7B"/>
    <w:rsid w:val="00D0440A"/>
    <w:rsid w:val="00D10464"/>
    <w:rsid w:val="00D11F88"/>
    <w:rsid w:val="00D15F69"/>
    <w:rsid w:val="00D16DEF"/>
    <w:rsid w:val="00D17EC9"/>
    <w:rsid w:val="00D20EA2"/>
    <w:rsid w:val="00D21F52"/>
    <w:rsid w:val="00D23A54"/>
    <w:rsid w:val="00D25816"/>
    <w:rsid w:val="00D258A9"/>
    <w:rsid w:val="00D3041A"/>
    <w:rsid w:val="00D3199A"/>
    <w:rsid w:val="00D328BA"/>
    <w:rsid w:val="00D338CB"/>
    <w:rsid w:val="00D34884"/>
    <w:rsid w:val="00D374BC"/>
    <w:rsid w:val="00D40113"/>
    <w:rsid w:val="00D44B23"/>
    <w:rsid w:val="00D44C53"/>
    <w:rsid w:val="00D44D05"/>
    <w:rsid w:val="00D44D19"/>
    <w:rsid w:val="00D45698"/>
    <w:rsid w:val="00D461E3"/>
    <w:rsid w:val="00D47C2B"/>
    <w:rsid w:val="00D5111F"/>
    <w:rsid w:val="00D51A79"/>
    <w:rsid w:val="00D536D6"/>
    <w:rsid w:val="00D5544A"/>
    <w:rsid w:val="00D5651F"/>
    <w:rsid w:val="00D61729"/>
    <w:rsid w:val="00D61BEB"/>
    <w:rsid w:val="00D63CFB"/>
    <w:rsid w:val="00D71315"/>
    <w:rsid w:val="00D72F1E"/>
    <w:rsid w:val="00D75277"/>
    <w:rsid w:val="00D75FE0"/>
    <w:rsid w:val="00D81B8D"/>
    <w:rsid w:val="00D84CC7"/>
    <w:rsid w:val="00D87C2E"/>
    <w:rsid w:val="00D9057E"/>
    <w:rsid w:val="00D93A45"/>
    <w:rsid w:val="00D93B1D"/>
    <w:rsid w:val="00DA6AA7"/>
    <w:rsid w:val="00DA6BCC"/>
    <w:rsid w:val="00DB1078"/>
    <w:rsid w:val="00DB1193"/>
    <w:rsid w:val="00DB1CF2"/>
    <w:rsid w:val="00DB71F9"/>
    <w:rsid w:val="00DB72D3"/>
    <w:rsid w:val="00DC3E44"/>
    <w:rsid w:val="00DC761B"/>
    <w:rsid w:val="00DD4693"/>
    <w:rsid w:val="00DD5728"/>
    <w:rsid w:val="00DE00AA"/>
    <w:rsid w:val="00DE063B"/>
    <w:rsid w:val="00DE08EC"/>
    <w:rsid w:val="00DE525B"/>
    <w:rsid w:val="00DE5B00"/>
    <w:rsid w:val="00DF2B5E"/>
    <w:rsid w:val="00DF3734"/>
    <w:rsid w:val="00DF4092"/>
    <w:rsid w:val="00DF5107"/>
    <w:rsid w:val="00DF70ED"/>
    <w:rsid w:val="00DF771A"/>
    <w:rsid w:val="00E01176"/>
    <w:rsid w:val="00E040F5"/>
    <w:rsid w:val="00E05343"/>
    <w:rsid w:val="00E066A8"/>
    <w:rsid w:val="00E1297D"/>
    <w:rsid w:val="00E164B2"/>
    <w:rsid w:val="00E20C27"/>
    <w:rsid w:val="00E23D34"/>
    <w:rsid w:val="00E26E99"/>
    <w:rsid w:val="00E31417"/>
    <w:rsid w:val="00E325F8"/>
    <w:rsid w:val="00E32973"/>
    <w:rsid w:val="00E32D9D"/>
    <w:rsid w:val="00E33B8E"/>
    <w:rsid w:val="00E35C5B"/>
    <w:rsid w:val="00E374B9"/>
    <w:rsid w:val="00E4058C"/>
    <w:rsid w:val="00E4136B"/>
    <w:rsid w:val="00E4398F"/>
    <w:rsid w:val="00E43DBD"/>
    <w:rsid w:val="00E46FC6"/>
    <w:rsid w:val="00E47B64"/>
    <w:rsid w:val="00E50571"/>
    <w:rsid w:val="00E52422"/>
    <w:rsid w:val="00E52F7F"/>
    <w:rsid w:val="00E53352"/>
    <w:rsid w:val="00E630CA"/>
    <w:rsid w:val="00E63DBE"/>
    <w:rsid w:val="00E6700A"/>
    <w:rsid w:val="00E73D0E"/>
    <w:rsid w:val="00E807B0"/>
    <w:rsid w:val="00E809FB"/>
    <w:rsid w:val="00E82697"/>
    <w:rsid w:val="00E856EC"/>
    <w:rsid w:val="00E85B4D"/>
    <w:rsid w:val="00E867E5"/>
    <w:rsid w:val="00E86E1C"/>
    <w:rsid w:val="00E8771E"/>
    <w:rsid w:val="00E931B7"/>
    <w:rsid w:val="00E94821"/>
    <w:rsid w:val="00E96F9A"/>
    <w:rsid w:val="00EA035A"/>
    <w:rsid w:val="00EA086C"/>
    <w:rsid w:val="00EA2347"/>
    <w:rsid w:val="00EA3295"/>
    <w:rsid w:val="00EA4B99"/>
    <w:rsid w:val="00EA5A32"/>
    <w:rsid w:val="00EA697D"/>
    <w:rsid w:val="00EB2DEC"/>
    <w:rsid w:val="00EB32AD"/>
    <w:rsid w:val="00EB3A67"/>
    <w:rsid w:val="00EB4116"/>
    <w:rsid w:val="00EB4AFA"/>
    <w:rsid w:val="00EB5C03"/>
    <w:rsid w:val="00EB6642"/>
    <w:rsid w:val="00EB7B63"/>
    <w:rsid w:val="00EC040C"/>
    <w:rsid w:val="00EC1E27"/>
    <w:rsid w:val="00EC2878"/>
    <w:rsid w:val="00EC2959"/>
    <w:rsid w:val="00ED0268"/>
    <w:rsid w:val="00ED18D5"/>
    <w:rsid w:val="00ED1AE0"/>
    <w:rsid w:val="00ED1E8F"/>
    <w:rsid w:val="00ED2032"/>
    <w:rsid w:val="00ED2C1E"/>
    <w:rsid w:val="00ED3ECE"/>
    <w:rsid w:val="00ED6E1C"/>
    <w:rsid w:val="00EE2097"/>
    <w:rsid w:val="00EE5195"/>
    <w:rsid w:val="00EE6008"/>
    <w:rsid w:val="00EF0AC2"/>
    <w:rsid w:val="00EF1A1E"/>
    <w:rsid w:val="00EF310A"/>
    <w:rsid w:val="00EF3439"/>
    <w:rsid w:val="00EF4B15"/>
    <w:rsid w:val="00EF748F"/>
    <w:rsid w:val="00F005B9"/>
    <w:rsid w:val="00F00DAA"/>
    <w:rsid w:val="00F012BC"/>
    <w:rsid w:val="00F02279"/>
    <w:rsid w:val="00F0236B"/>
    <w:rsid w:val="00F113CE"/>
    <w:rsid w:val="00F11569"/>
    <w:rsid w:val="00F16C32"/>
    <w:rsid w:val="00F20248"/>
    <w:rsid w:val="00F20F80"/>
    <w:rsid w:val="00F24F12"/>
    <w:rsid w:val="00F24FFC"/>
    <w:rsid w:val="00F279D0"/>
    <w:rsid w:val="00F31AC0"/>
    <w:rsid w:val="00F33739"/>
    <w:rsid w:val="00F34305"/>
    <w:rsid w:val="00F34B45"/>
    <w:rsid w:val="00F34EF1"/>
    <w:rsid w:val="00F35634"/>
    <w:rsid w:val="00F36A7F"/>
    <w:rsid w:val="00F36B8E"/>
    <w:rsid w:val="00F37628"/>
    <w:rsid w:val="00F40A48"/>
    <w:rsid w:val="00F427C6"/>
    <w:rsid w:val="00F43577"/>
    <w:rsid w:val="00F46F0B"/>
    <w:rsid w:val="00F47015"/>
    <w:rsid w:val="00F520B5"/>
    <w:rsid w:val="00F523ED"/>
    <w:rsid w:val="00F52999"/>
    <w:rsid w:val="00F53C20"/>
    <w:rsid w:val="00F572A7"/>
    <w:rsid w:val="00F578EE"/>
    <w:rsid w:val="00F65D47"/>
    <w:rsid w:val="00F67D51"/>
    <w:rsid w:val="00F72406"/>
    <w:rsid w:val="00F724D8"/>
    <w:rsid w:val="00F72A18"/>
    <w:rsid w:val="00F743A3"/>
    <w:rsid w:val="00F74E56"/>
    <w:rsid w:val="00F80BE7"/>
    <w:rsid w:val="00F87A06"/>
    <w:rsid w:val="00F915C9"/>
    <w:rsid w:val="00F916B1"/>
    <w:rsid w:val="00F92B48"/>
    <w:rsid w:val="00F97C06"/>
    <w:rsid w:val="00F97D50"/>
    <w:rsid w:val="00FA2DD1"/>
    <w:rsid w:val="00FB011E"/>
    <w:rsid w:val="00FB1530"/>
    <w:rsid w:val="00FB15B4"/>
    <w:rsid w:val="00FB5DB2"/>
    <w:rsid w:val="00FC07CE"/>
    <w:rsid w:val="00FC154B"/>
    <w:rsid w:val="00FC20B3"/>
    <w:rsid w:val="00FC54D3"/>
    <w:rsid w:val="00FC5E4D"/>
    <w:rsid w:val="00FC6812"/>
    <w:rsid w:val="00FD00FC"/>
    <w:rsid w:val="00FD2A2F"/>
    <w:rsid w:val="00FD2CE0"/>
    <w:rsid w:val="00FD38DE"/>
    <w:rsid w:val="00FD56DB"/>
    <w:rsid w:val="00FD59D0"/>
    <w:rsid w:val="00FD5B43"/>
    <w:rsid w:val="00FD681F"/>
    <w:rsid w:val="00FD6C1B"/>
    <w:rsid w:val="00FD7A8D"/>
    <w:rsid w:val="00FD7DB6"/>
    <w:rsid w:val="00FE1201"/>
    <w:rsid w:val="00FE1B29"/>
    <w:rsid w:val="00FE255A"/>
    <w:rsid w:val="00FE450F"/>
    <w:rsid w:val="00FE4A7D"/>
    <w:rsid w:val="00FE7DB0"/>
    <w:rsid w:val="00FE7F96"/>
    <w:rsid w:val="00FF21F6"/>
    <w:rsid w:val="00FF285C"/>
    <w:rsid w:val="00FF30C0"/>
    <w:rsid w:val="00FF4AFE"/>
    <w:rsid w:val="00FF54C1"/>
    <w:rsid w:val="00FF607B"/>
    <w:rsid w:val="00FF64F4"/>
    <w:rsid w:val="00FF67E6"/>
    <w:rsid w:val="00F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7550F"/>
  <w15:docId w15:val="{0DF33C34-5217-4D2A-A3B7-81D3D271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84F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DF3734"/>
    <w:pPr>
      <w:keepNext/>
      <w:spacing w:after="0" w:line="240" w:lineRule="auto"/>
      <w:ind w:left="23" w:firstLine="23"/>
      <w:jc w:val="thaiDistribute"/>
      <w:outlineLvl w:val="1"/>
    </w:pPr>
    <w:rPr>
      <w:rFonts w:ascii="Times New Roman" w:eastAsia="Cordia New" w:hAnsi="Times New Roman" w:cs="Cordia New"/>
      <w:sz w:val="32"/>
      <w:szCs w:val="32"/>
    </w:rPr>
  </w:style>
  <w:style w:type="paragraph" w:styleId="Heading3">
    <w:name w:val="heading 3"/>
    <w:aliases w:val="ตาราง"/>
    <w:basedOn w:val="Normal"/>
    <w:link w:val="Heading3Char"/>
    <w:qFormat/>
    <w:rsid w:val="002A78B2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qFormat/>
    <w:rsid w:val="00384F1E"/>
    <w:pPr>
      <w:keepNext/>
      <w:spacing w:before="240" w:after="60" w:line="240" w:lineRule="auto"/>
      <w:outlineLvl w:val="3"/>
    </w:pPr>
    <w:rPr>
      <w:rFonts w:ascii="Times New Roman" w:eastAsia="Batang" w:hAnsi="Times New Roman" w:cs="Angsana New"/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unhideWhenUsed/>
    <w:qFormat/>
    <w:rsid w:val="00DA6BCC"/>
    <w:pPr>
      <w:suppressAutoHyphens/>
      <w:spacing w:before="240" w:after="60" w:line="240" w:lineRule="auto"/>
      <w:outlineLvl w:val="4"/>
    </w:pPr>
    <w:rPr>
      <w:rFonts w:ascii="Calibri" w:eastAsia="Times New Roman" w:hAnsi="Calibri" w:cs="Angsana New"/>
      <w:b/>
      <w:bCs/>
      <w:i/>
      <w:iCs/>
      <w:sz w:val="26"/>
      <w:szCs w:val="33"/>
      <w:lang w:val="x-none" w:eastAsia="th-TH"/>
    </w:rPr>
  </w:style>
  <w:style w:type="paragraph" w:styleId="Heading6">
    <w:name w:val="heading 6"/>
    <w:basedOn w:val="Normal"/>
    <w:next w:val="Normal"/>
    <w:link w:val="Heading6Char"/>
    <w:qFormat/>
    <w:rsid w:val="00DF3734"/>
    <w:pPr>
      <w:keepNext/>
      <w:spacing w:after="0" w:line="240" w:lineRule="auto"/>
      <w:jc w:val="center"/>
      <w:outlineLvl w:val="5"/>
    </w:pPr>
    <w:rPr>
      <w:rFonts w:ascii="Cordia New" w:eastAsia="Cordia New" w:hAnsi="Cordia New" w:cs="Angsana New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607"/>
    <w:pPr>
      <w:spacing w:before="240" w:after="60"/>
      <w:outlineLvl w:val="6"/>
    </w:pPr>
    <w:rPr>
      <w:rFonts w:ascii="Calibri" w:eastAsia="Times New Roman" w:hAnsi="Calibri" w:cs="Cordia New"/>
      <w:sz w:val="24"/>
      <w:szCs w:val="30"/>
    </w:rPr>
  </w:style>
  <w:style w:type="paragraph" w:styleId="Heading8">
    <w:name w:val="heading 8"/>
    <w:basedOn w:val="Normal"/>
    <w:next w:val="Normal"/>
    <w:link w:val="Heading8Char"/>
    <w:qFormat/>
    <w:rsid w:val="00DF3734"/>
    <w:pPr>
      <w:keepNext/>
      <w:spacing w:after="0" w:line="240" w:lineRule="auto"/>
      <w:jc w:val="center"/>
      <w:outlineLvl w:val="7"/>
    </w:pPr>
    <w:rPr>
      <w:rFonts w:ascii="Cordia New" w:eastAsia="Cordia New" w:hAnsi="Cordia New" w:cs="Angsana New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84F1E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3734"/>
    <w:rPr>
      <w:rFonts w:ascii="Times New Roman" w:eastAsia="Cordia New" w:hAnsi="Times New Roman" w:cs="Cordia New"/>
      <w:sz w:val="32"/>
      <w:szCs w:val="32"/>
    </w:rPr>
  </w:style>
  <w:style w:type="character" w:customStyle="1" w:styleId="Heading3Char">
    <w:name w:val="Heading 3 Char"/>
    <w:aliases w:val="ตาราง Char"/>
    <w:basedOn w:val="DefaultParagraphFont"/>
    <w:link w:val="Heading3"/>
    <w:uiPriority w:val="99"/>
    <w:rsid w:val="002A78B2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rsid w:val="00384F1E"/>
    <w:rPr>
      <w:rFonts w:ascii="Times New Roman" w:eastAsia="Batang" w:hAnsi="Times New Roman" w:cs="Angsana New"/>
      <w:b/>
      <w:bCs/>
      <w:sz w:val="28"/>
      <w:szCs w:val="32"/>
    </w:rPr>
  </w:style>
  <w:style w:type="character" w:customStyle="1" w:styleId="Heading5Char">
    <w:name w:val="Heading 5 Char"/>
    <w:basedOn w:val="DefaultParagraphFont"/>
    <w:link w:val="Heading5"/>
    <w:uiPriority w:val="99"/>
    <w:rsid w:val="00DA6BCC"/>
    <w:rPr>
      <w:rFonts w:ascii="Calibri" w:eastAsia="Times New Roman" w:hAnsi="Calibri" w:cs="Angsana New"/>
      <w:b/>
      <w:bCs/>
      <w:i/>
      <w:iCs/>
      <w:sz w:val="26"/>
      <w:szCs w:val="33"/>
      <w:lang w:val="x-none" w:eastAsia="th-TH"/>
    </w:rPr>
  </w:style>
  <w:style w:type="character" w:customStyle="1" w:styleId="Heading6Char">
    <w:name w:val="Heading 6 Char"/>
    <w:basedOn w:val="DefaultParagraphFont"/>
    <w:link w:val="Heading6"/>
    <w:rsid w:val="00DF3734"/>
    <w:rPr>
      <w:rFonts w:ascii="Cordia New" w:eastAsia="Cordia New" w:hAnsi="Cordia New" w:cs="Angsana New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607"/>
    <w:rPr>
      <w:rFonts w:ascii="Calibri" w:eastAsia="Times New Roman" w:hAnsi="Calibri" w:cs="Cordia New"/>
      <w:sz w:val="24"/>
      <w:szCs w:val="30"/>
    </w:rPr>
  </w:style>
  <w:style w:type="character" w:customStyle="1" w:styleId="Heading8Char">
    <w:name w:val="Heading 8 Char"/>
    <w:basedOn w:val="DefaultParagraphFont"/>
    <w:link w:val="Heading8"/>
    <w:rsid w:val="00DF3734"/>
    <w:rPr>
      <w:rFonts w:ascii="Cordia New" w:eastAsia="Cordia New" w:hAnsi="Cordia New" w:cs="Angsana New"/>
      <w:b/>
      <w:bCs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unhideWhenUsed/>
    <w:rsid w:val="00EE2097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2097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unhideWhenUsed/>
    <w:rsid w:val="00EE2097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EE2097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E2097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EE2097"/>
    <w:rPr>
      <w:sz w:val="32"/>
      <w:szCs w:val="32"/>
      <w:vertAlign w:val="superscript"/>
    </w:rPr>
  </w:style>
  <w:style w:type="character" w:customStyle="1" w:styleId="apple-style-span">
    <w:name w:val="apple-style-span"/>
    <w:basedOn w:val="DefaultParagraphFont"/>
    <w:rsid w:val="00FD7DB6"/>
  </w:style>
  <w:style w:type="paragraph" w:styleId="HTMLPreformatted">
    <w:name w:val="HTML Preformatted"/>
    <w:basedOn w:val="Normal"/>
    <w:link w:val="HTMLPreformattedChar"/>
    <w:uiPriority w:val="99"/>
    <w:unhideWhenUsed/>
    <w:rsid w:val="006E0F54"/>
    <w:pPr>
      <w:spacing w:after="0" w:line="240" w:lineRule="auto"/>
    </w:pPr>
    <w:rPr>
      <w:rFonts w:ascii="Consolas" w:hAnsi="Consolas" w:cs="Angsana New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E0F54"/>
    <w:rPr>
      <w:rFonts w:ascii="Consolas" w:hAnsi="Consolas" w:cs="Angsana New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521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AF"/>
  </w:style>
  <w:style w:type="paragraph" w:styleId="Footer">
    <w:name w:val="footer"/>
    <w:basedOn w:val="Normal"/>
    <w:link w:val="FooterChar"/>
    <w:uiPriority w:val="99"/>
    <w:unhideWhenUsed/>
    <w:rsid w:val="00521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AF"/>
  </w:style>
  <w:style w:type="paragraph" w:customStyle="1" w:styleId="1">
    <w:name w:val="ไม่มีการเว้นระยะห่าง1"/>
    <w:rsid w:val="006F61BA"/>
    <w:pPr>
      <w:spacing w:after="0" w:line="240" w:lineRule="auto"/>
    </w:pPr>
    <w:rPr>
      <w:rFonts w:ascii="Calibri" w:eastAsia="Times New Roman" w:hAnsi="Calibri" w:cs="Cordia New"/>
    </w:rPr>
  </w:style>
  <w:style w:type="character" w:styleId="Hyperlink">
    <w:name w:val="Hyperlink"/>
    <w:basedOn w:val="DefaultParagraphFont"/>
    <w:uiPriority w:val="99"/>
    <w:unhideWhenUsed/>
    <w:rsid w:val="00EE6008"/>
    <w:rPr>
      <w:color w:val="0000FF" w:themeColor="hyperlink"/>
      <w:u w:val="single"/>
    </w:rPr>
  </w:style>
  <w:style w:type="character" w:customStyle="1" w:styleId="a">
    <w:name w:val="ไฮเปอร์ลิงก์"/>
    <w:aliases w:val="Hyperlink1,ไฮเปอร์ลิงก์1"/>
    <w:rsid w:val="00BA0D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BA0D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A0DC1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73D0E"/>
    <w:pPr>
      <w:ind w:left="720"/>
      <w:contextualSpacing/>
    </w:pPr>
    <w:rPr>
      <w:rFonts w:ascii="Calibri" w:eastAsia="Calibri" w:hAnsi="Calibri" w:cs="Cordia New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38C1"/>
    <w:rPr>
      <w:rFonts w:ascii="Calibri" w:eastAsia="Calibri" w:hAnsi="Calibri" w:cs="Cordia New"/>
    </w:rPr>
  </w:style>
  <w:style w:type="paragraph" w:styleId="NoSpacing">
    <w:name w:val="No Spacing"/>
    <w:link w:val="NoSpacingChar"/>
    <w:uiPriority w:val="1"/>
    <w:qFormat/>
    <w:rsid w:val="00E73D0E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NoSpacingChar">
    <w:name w:val="No Spacing Char"/>
    <w:basedOn w:val="DefaultParagraphFont"/>
    <w:link w:val="NoSpacing"/>
    <w:uiPriority w:val="1"/>
    <w:rsid w:val="002A78B2"/>
    <w:rPr>
      <w:rFonts w:ascii="Calibri" w:eastAsia="Calibri" w:hAnsi="Calibri" w:cs="Cordia New"/>
    </w:rPr>
  </w:style>
  <w:style w:type="paragraph" w:styleId="BodyText">
    <w:name w:val="Body Text"/>
    <w:basedOn w:val="Normal"/>
    <w:link w:val="BodyTextChar"/>
    <w:uiPriority w:val="99"/>
    <w:rsid w:val="00E73D0E"/>
    <w:pPr>
      <w:spacing w:after="0" w:line="240" w:lineRule="auto"/>
    </w:pPr>
    <w:rPr>
      <w:rFonts w:ascii="CordiaUPC" w:eastAsia="Cordia New" w:hAnsi="CordiaUPC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E73D0E"/>
    <w:rPr>
      <w:rFonts w:ascii="CordiaUPC" w:eastAsia="Cordia New" w:hAnsi="CordiaUPC" w:cs="Angsana New"/>
      <w:sz w:val="32"/>
      <w:szCs w:val="32"/>
    </w:rPr>
  </w:style>
  <w:style w:type="character" w:customStyle="1" w:styleId="ly7b60spr8">
    <w:name w:val="ly7b60spr8"/>
    <w:rsid w:val="00E73D0E"/>
  </w:style>
  <w:style w:type="paragraph" w:styleId="NormalWeb">
    <w:name w:val="Normal (Web)"/>
    <w:basedOn w:val="Normal"/>
    <w:uiPriority w:val="99"/>
    <w:unhideWhenUsed/>
    <w:rsid w:val="00E73D0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HTMLCite">
    <w:name w:val="HTML Cite"/>
    <w:uiPriority w:val="99"/>
    <w:semiHidden/>
    <w:unhideWhenUsed/>
    <w:rsid w:val="00E73D0E"/>
    <w:rPr>
      <w:i/>
      <w:iCs/>
    </w:rPr>
  </w:style>
  <w:style w:type="character" w:customStyle="1" w:styleId="apple-converted-space">
    <w:name w:val="apple-converted-space"/>
    <w:rsid w:val="00E73D0E"/>
  </w:style>
  <w:style w:type="character" w:styleId="FollowedHyperlink">
    <w:name w:val="FollowedHyperlink"/>
    <w:unhideWhenUsed/>
    <w:rsid w:val="00E73D0E"/>
    <w:rPr>
      <w:color w:val="800080"/>
      <w:u w:val="single"/>
    </w:rPr>
  </w:style>
  <w:style w:type="character" w:customStyle="1" w:styleId="shorttext">
    <w:name w:val="short_text"/>
    <w:basedOn w:val="DefaultParagraphFont"/>
    <w:rsid w:val="00E73D0E"/>
  </w:style>
  <w:style w:type="character" w:customStyle="1" w:styleId="hps">
    <w:name w:val="hps"/>
    <w:basedOn w:val="DefaultParagraphFont"/>
    <w:rsid w:val="00E73D0E"/>
  </w:style>
  <w:style w:type="table" w:styleId="TableGrid">
    <w:name w:val="Table Grid"/>
    <w:basedOn w:val="TableNormal"/>
    <w:uiPriority w:val="39"/>
    <w:rsid w:val="00E73D0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0"/>
    <w:rsid w:val="00E73D0E"/>
    <w:pPr>
      <w:autoSpaceDE w:val="0"/>
      <w:autoSpaceDN w:val="0"/>
      <w:adjustRightInd w:val="0"/>
      <w:spacing w:after="0" w:line="240" w:lineRule="auto"/>
    </w:pPr>
    <w:rPr>
      <w:rFonts w:ascii="Angsana New" w:eastAsia="Cordia New" w:hAnsi="Angsana New" w:cs="Angsana New"/>
      <w:color w:val="000000"/>
      <w:sz w:val="24"/>
      <w:szCs w:val="24"/>
    </w:rPr>
  </w:style>
  <w:style w:type="character" w:customStyle="1" w:styleId="Default0">
    <w:name w:val="Default อักขระ"/>
    <w:basedOn w:val="DefaultParagraphFont"/>
    <w:link w:val="Default"/>
    <w:rsid w:val="003338C1"/>
    <w:rPr>
      <w:rFonts w:ascii="Angsana New" w:eastAsia="Cordia New" w:hAnsi="Angsana New" w:cs="Angsana New"/>
      <w:color w:val="000000"/>
      <w:sz w:val="24"/>
      <w:szCs w:val="24"/>
    </w:rPr>
  </w:style>
  <w:style w:type="character" w:customStyle="1" w:styleId="st">
    <w:name w:val="st"/>
    <w:basedOn w:val="DefaultParagraphFont"/>
    <w:rsid w:val="00E73D0E"/>
  </w:style>
  <w:style w:type="paragraph" w:styleId="Subtitle">
    <w:name w:val="Subtitle"/>
    <w:basedOn w:val="Normal"/>
    <w:link w:val="SubtitleChar"/>
    <w:qFormat/>
    <w:rsid w:val="002A78B2"/>
    <w:pPr>
      <w:spacing w:after="0" w:line="240" w:lineRule="auto"/>
    </w:pPr>
    <w:rPr>
      <w:rFonts w:ascii="Angsana New" w:eastAsia="Cordia New" w:hAnsi="Angsana New" w:cs="Angsana New"/>
      <w:sz w:val="32"/>
      <w:szCs w:val="32"/>
      <w:u w:val="single"/>
    </w:rPr>
  </w:style>
  <w:style w:type="character" w:customStyle="1" w:styleId="SubtitleChar">
    <w:name w:val="Subtitle Char"/>
    <w:basedOn w:val="DefaultParagraphFont"/>
    <w:link w:val="Subtitle"/>
    <w:rsid w:val="002A78B2"/>
    <w:rPr>
      <w:rFonts w:ascii="Angsana New" w:eastAsia="Cordia New" w:hAnsi="Angsana New" w:cs="Angsana New"/>
      <w:sz w:val="32"/>
      <w:szCs w:val="32"/>
      <w:u w:val="single"/>
    </w:rPr>
  </w:style>
  <w:style w:type="character" w:styleId="PlaceholderText">
    <w:name w:val="Placeholder Text"/>
    <w:basedOn w:val="DefaultParagraphFont"/>
    <w:uiPriority w:val="99"/>
    <w:semiHidden/>
    <w:rsid w:val="00A26B2D"/>
    <w:rPr>
      <w:color w:val="808080"/>
    </w:rPr>
  </w:style>
  <w:style w:type="character" w:customStyle="1" w:styleId="WW8Num2z0">
    <w:name w:val="WW8Num2z0"/>
    <w:rsid w:val="00DA6BCC"/>
    <w:rPr>
      <w:sz w:val="24"/>
      <w:szCs w:val="24"/>
    </w:rPr>
  </w:style>
  <w:style w:type="character" w:customStyle="1" w:styleId="WW8Num6z0">
    <w:name w:val="WW8Num6z0"/>
    <w:rsid w:val="00DA6BCC"/>
    <w:rPr>
      <w:b w:val="0"/>
      <w:sz w:val="24"/>
    </w:rPr>
  </w:style>
  <w:style w:type="character" w:customStyle="1" w:styleId="WW8Num7z0">
    <w:name w:val="WW8Num7z0"/>
    <w:rsid w:val="00DA6BCC"/>
    <w:rPr>
      <w:sz w:val="24"/>
    </w:rPr>
  </w:style>
  <w:style w:type="character" w:customStyle="1" w:styleId="WW8Num7z1">
    <w:name w:val="WW8Num7z1"/>
    <w:rsid w:val="00DA6BCC"/>
    <w:rPr>
      <w:lang w:val="en-US"/>
    </w:rPr>
  </w:style>
  <w:style w:type="character" w:customStyle="1" w:styleId="WW8Num10z0">
    <w:name w:val="WW8Num10z0"/>
    <w:rsid w:val="00DA6BCC"/>
    <w:rPr>
      <w:lang w:val="en-US"/>
    </w:rPr>
  </w:style>
  <w:style w:type="character" w:customStyle="1" w:styleId="DefaultParagraphFont1">
    <w:name w:val="Default Paragraph Font1"/>
    <w:rsid w:val="00DA6BCC"/>
  </w:style>
  <w:style w:type="character" w:styleId="PageNumber">
    <w:name w:val="page number"/>
    <w:basedOn w:val="DefaultParagraphFont1"/>
    <w:uiPriority w:val="99"/>
    <w:rsid w:val="00DA6BCC"/>
  </w:style>
  <w:style w:type="character" w:customStyle="1" w:styleId="longtext">
    <w:name w:val="long_text"/>
    <w:basedOn w:val="DefaultParagraphFont1"/>
    <w:rsid w:val="00DA6BCC"/>
  </w:style>
  <w:style w:type="character" w:customStyle="1" w:styleId="alt-edited1">
    <w:name w:val="alt-edited1"/>
    <w:rsid w:val="00DA6BCC"/>
    <w:rPr>
      <w:color w:val="4D90F0"/>
    </w:rPr>
  </w:style>
  <w:style w:type="character" w:customStyle="1" w:styleId="HTMLCite1">
    <w:name w:val="HTML Cite1"/>
    <w:rsid w:val="00DA6BCC"/>
    <w:rPr>
      <w:i w:val="0"/>
      <w:iCs w:val="0"/>
      <w:color w:val="0E774A"/>
    </w:rPr>
  </w:style>
  <w:style w:type="character" w:customStyle="1" w:styleId="EndnoteCharacters">
    <w:name w:val="Endnote Characters"/>
    <w:rsid w:val="00DA6BCC"/>
    <w:rPr>
      <w:sz w:val="32"/>
      <w:szCs w:val="32"/>
      <w:vertAlign w:val="superscript"/>
    </w:rPr>
  </w:style>
  <w:style w:type="character" w:customStyle="1" w:styleId="CommentReference1">
    <w:name w:val="Comment Reference1"/>
    <w:rsid w:val="00DA6BCC"/>
    <w:rPr>
      <w:sz w:val="16"/>
      <w:szCs w:val="18"/>
    </w:rPr>
  </w:style>
  <w:style w:type="character" w:customStyle="1" w:styleId="tahomablack1">
    <w:name w:val="tahomablack1"/>
    <w:rsid w:val="00DA6BCC"/>
    <w:rPr>
      <w:rFonts w:ascii="Tahoma" w:hAnsi="Tahoma" w:cs="Tahoma"/>
      <w:strike w:val="0"/>
      <w:dstrike w:val="0"/>
      <w:color w:val="000000"/>
      <w:sz w:val="22"/>
      <w:szCs w:val="22"/>
      <w:u w:val="none"/>
    </w:rPr>
  </w:style>
  <w:style w:type="paragraph" w:customStyle="1" w:styleId="Heading">
    <w:name w:val="Heading"/>
    <w:basedOn w:val="Normal"/>
    <w:next w:val="BodyText"/>
    <w:rsid w:val="00DA6BCC"/>
    <w:pPr>
      <w:keepNext/>
      <w:suppressAutoHyphens/>
      <w:spacing w:before="240" w:after="120" w:line="240" w:lineRule="auto"/>
    </w:pPr>
    <w:rPr>
      <w:rFonts w:ascii="Arial" w:eastAsia="Arial Unicode MS" w:hAnsi="Arial" w:cs="Arial Unicode MS"/>
      <w:sz w:val="28"/>
      <w:lang w:eastAsia="th-TH"/>
    </w:rPr>
  </w:style>
  <w:style w:type="paragraph" w:styleId="List">
    <w:name w:val="List"/>
    <w:basedOn w:val="BodyText"/>
    <w:rsid w:val="00DA6BCC"/>
    <w:pPr>
      <w:suppressAutoHyphens/>
      <w:jc w:val="center"/>
    </w:pPr>
    <w:rPr>
      <w:rFonts w:ascii="AngsanaUPC" w:hAnsi="AngsanaUPC" w:cs="AngsanaUPC"/>
      <w:lang w:val="x-none" w:eastAsia="th-TH"/>
    </w:rPr>
  </w:style>
  <w:style w:type="paragraph" w:customStyle="1" w:styleId="Caption1">
    <w:name w:val="Caption1"/>
    <w:basedOn w:val="Normal"/>
    <w:rsid w:val="00DA6BCC"/>
    <w:pPr>
      <w:suppressLineNumbers/>
      <w:suppressAutoHyphens/>
      <w:spacing w:before="120" w:after="120" w:line="240" w:lineRule="auto"/>
    </w:pPr>
    <w:rPr>
      <w:rFonts w:ascii="Times New Roman" w:eastAsia="SimSun" w:hAnsi="Times New Roman" w:cs="Angsana New"/>
      <w:i/>
      <w:iCs/>
      <w:sz w:val="24"/>
      <w:szCs w:val="24"/>
      <w:lang w:eastAsia="th-TH"/>
    </w:rPr>
  </w:style>
  <w:style w:type="paragraph" w:customStyle="1" w:styleId="Index">
    <w:name w:val="Index"/>
    <w:basedOn w:val="Normal"/>
    <w:rsid w:val="00DA6BCC"/>
    <w:pPr>
      <w:suppressLineNumbers/>
      <w:suppressAutoHyphens/>
      <w:spacing w:after="0" w:line="240" w:lineRule="auto"/>
    </w:pPr>
    <w:rPr>
      <w:rFonts w:ascii="Times New Roman" w:eastAsia="SimSun" w:hAnsi="Times New Roman" w:cs="Angsana New"/>
      <w:sz w:val="24"/>
      <w:lang w:eastAsia="th-TH"/>
    </w:rPr>
  </w:style>
  <w:style w:type="paragraph" w:customStyle="1" w:styleId="CommentText1">
    <w:name w:val="Comment Text1"/>
    <w:basedOn w:val="Normal"/>
    <w:rsid w:val="00DA6BCC"/>
    <w:pPr>
      <w:suppressAutoHyphens/>
      <w:spacing w:after="0" w:line="240" w:lineRule="auto"/>
    </w:pPr>
    <w:rPr>
      <w:rFonts w:ascii="Times New Roman" w:eastAsia="SimSun" w:hAnsi="Times New Roman" w:cs="Angsana New"/>
      <w:sz w:val="20"/>
      <w:szCs w:val="23"/>
      <w:lang w:eastAsia="th-TH"/>
    </w:rPr>
  </w:style>
  <w:style w:type="paragraph" w:customStyle="1" w:styleId="CommentSubject1">
    <w:name w:val="Comment Subject1"/>
    <w:basedOn w:val="CommentText1"/>
    <w:next w:val="CommentText1"/>
    <w:rsid w:val="00DA6BCC"/>
    <w:rPr>
      <w:b/>
      <w:bCs/>
    </w:rPr>
  </w:style>
  <w:style w:type="paragraph" w:customStyle="1" w:styleId="BalloonText1">
    <w:name w:val="Balloon Text1"/>
    <w:basedOn w:val="Normal"/>
    <w:rsid w:val="00DA6BCC"/>
    <w:pPr>
      <w:suppressAutoHyphens/>
      <w:spacing w:after="0" w:line="240" w:lineRule="auto"/>
    </w:pPr>
    <w:rPr>
      <w:rFonts w:ascii="Tahoma" w:eastAsia="SimSun" w:hAnsi="Tahoma" w:cs="Tahoma"/>
      <w:sz w:val="16"/>
      <w:szCs w:val="18"/>
      <w:lang w:eastAsia="th-TH"/>
    </w:rPr>
  </w:style>
  <w:style w:type="paragraph" w:customStyle="1" w:styleId="Framecontents">
    <w:name w:val="Frame contents"/>
    <w:basedOn w:val="BodyText"/>
    <w:rsid w:val="00DA6BCC"/>
    <w:pPr>
      <w:suppressAutoHyphens/>
      <w:jc w:val="center"/>
    </w:pPr>
    <w:rPr>
      <w:rFonts w:ascii="AngsanaUPC" w:hAnsi="AngsanaUPC" w:cs="AngsanaUPC"/>
      <w:lang w:val="x-none" w:eastAsia="th-TH"/>
    </w:rPr>
  </w:style>
  <w:style w:type="paragraph" w:customStyle="1" w:styleId="ListParagraph1">
    <w:name w:val="List Paragraph1"/>
    <w:basedOn w:val="Normal"/>
    <w:qFormat/>
    <w:rsid w:val="00DA6BCC"/>
    <w:pPr>
      <w:spacing w:after="0" w:line="240" w:lineRule="auto"/>
      <w:ind w:left="720"/>
      <w:jc w:val="thaiDistribute"/>
    </w:pPr>
    <w:rPr>
      <w:rFonts w:ascii="Calibri" w:eastAsia="Times New Roman" w:hAnsi="Calibri" w:cs="Cordia New"/>
    </w:rPr>
  </w:style>
  <w:style w:type="character" w:styleId="Strong">
    <w:name w:val="Strong"/>
    <w:uiPriority w:val="99"/>
    <w:qFormat/>
    <w:rsid w:val="00DA6BCC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100CF7"/>
    <w:pPr>
      <w:spacing w:after="160"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0CF7"/>
    <w:rPr>
      <w:sz w:val="20"/>
      <w:szCs w:val="25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CF7"/>
    <w:rPr>
      <w:b/>
      <w:bCs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CF7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100CF7"/>
    <w:rPr>
      <w:b/>
      <w:bCs/>
      <w:sz w:val="20"/>
      <w:szCs w:val="25"/>
    </w:rPr>
  </w:style>
  <w:style w:type="character" w:customStyle="1" w:styleId="style21">
    <w:name w:val="style21"/>
    <w:basedOn w:val="DefaultParagraphFont"/>
    <w:uiPriority w:val="99"/>
    <w:rsid w:val="00DF3734"/>
    <w:rPr>
      <w:sz w:val="27"/>
      <w:szCs w:val="27"/>
    </w:rPr>
  </w:style>
  <w:style w:type="paragraph" w:styleId="BodyText2">
    <w:name w:val="Body Text 2"/>
    <w:basedOn w:val="Normal"/>
    <w:link w:val="BodyText2Char"/>
    <w:uiPriority w:val="99"/>
    <w:rsid w:val="00DF3734"/>
    <w:pPr>
      <w:spacing w:after="0" w:line="240" w:lineRule="auto"/>
    </w:pPr>
    <w:rPr>
      <w:rFonts w:ascii="CordiaUPC" w:eastAsia="Times New Roman" w:hAnsi="CordiaUPC" w:cs="CordiaUPC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rsid w:val="00DF3734"/>
    <w:rPr>
      <w:rFonts w:ascii="CordiaUPC" w:eastAsia="Times New Roman" w:hAnsi="CordiaUPC" w:cs="CordiaUPC"/>
      <w:sz w:val="32"/>
      <w:szCs w:val="32"/>
    </w:rPr>
  </w:style>
  <w:style w:type="paragraph" w:styleId="BodyTextIndent2">
    <w:name w:val="Body Text Indent 2"/>
    <w:basedOn w:val="Normal"/>
    <w:link w:val="BodyTextIndent2Char"/>
    <w:rsid w:val="00DF3734"/>
    <w:pPr>
      <w:spacing w:after="0" w:line="240" w:lineRule="auto"/>
      <w:ind w:firstLine="1140"/>
      <w:jc w:val="both"/>
    </w:pPr>
    <w:rPr>
      <w:rFonts w:ascii="Cordia New" w:eastAsia="Cordia New" w:hAnsi="Cordia New" w:cs="Angsana New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DF3734"/>
    <w:rPr>
      <w:rFonts w:ascii="Cordia New" w:eastAsia="Cordia New" w:hAnsi="Cordia New" w:cs="Angsana New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DF3734"/>
    <w:pPr>
      <w:spacing w:after="0" w:line="240" w:lineRule="auto"/>
      <w:ind w:left="360"/>
    </w:pPr>
    <w:rPr>
      <w:rFonts w:ascii="Cordia New" w:eastAsia="Cordia New" w:hAnsi="Cordia New" w:cs="Angsan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F3734"/>
    <w:rPr>
      <w:rFonts w:ascii="Cordia New" w:eastAsia="Cordia New" w:hAnsi="Cordia New" w:cs="Angsana New"/>
      <w:sz w:val="32"/>
      <w:szCs w:val="32"/>
    </w:rPr>
  </w:style>
  <w:style w:type="paragraph" w:styleId="BodyText3">
    <w:name w:val="Body Text 3"/>
    <w:basedOn w:val="Normal"/>
    <w:link w:val="BodyText3Char"/>
    <w:rsid w:val="00DF3734"/>
    <w:pPr>
      <w:spacing w:after="0" w:line="240" w:lineRule="auto"/>
    </w:pPr>
    <w:rPr>
      <w:rFonts w:ascii="Cordia New" w:eastAsia="Angsana New" w:hAnsi="Cordia New" w:cs="Angsana New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rsid w:val="00DF3734"/>
    <w:rPr>
      <w:rFonts w:ascii="Cordia New" w:eastAsia="Angsana New" w:hAnsi="Cordia New" w:cs="Angsana New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DF3734"/>
    <w:rPr>
      <w:b w:val="0"/>
      <w:bCs w:val="0"/>
      <w:i w:val="0"/>
      <w:iCs w:val="0"/>
      <w:color w:val="CC0033"/>
    </w:rPr>
  </w:style>
  <w:style w:type="paragraph" w:customStyle="1" w:styleId="a0">
    <w:name w:val="ลักษณะ กระจาย"/>
    <w:basedOn w:val="Normal"/>
    <w:rsid w:val="00DF3734"/>
    <w:pPr>
      <w:spacing w:after="0" w:line="240" w:lineRule="auto"/>
      <w:jc w:val="thaiDistribute"/>
    </w:pPr>
    <w:rPr>
      <w:rFonts w:ascii="Angsana New" w:eastAsia="DFKai-SB" w:hAnsi="Angsana New" w:cs="Angsana New"/>
      <w:sz w:val="32"/>
      <w:szCs w:val="32"/>
      <w:lang w:eastAsia="ko-KR"/>
    </w:rPr>
  </w:style>
  <w:style w:type="character" w:customStyle="1" w:styleId="blacktext1">
    <w:name w:val="blacktext1"/>
    <w:rsid w:val="00B40354"/>
    <w:rPr>
      <w:rFonts w:ascii="Tahoma" w:hAnsi="Tahoma" w:cs="Tahoma" w:hint="default"/>
      <w:b w:val="0"/>
      <w:b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postbody1">
    <w:name w:val="postbody1"/>
    <w:uiPriority w:val="99"/>
    <w:rsid w:val="00384F1E"/>
    <w:rPr>
      <w:sz w:val="18"/>
    </w:rPr>
  </w:style>
  <w:style w:type="character" w:customStyle="1" w:styleId="style71">
    <w:name w:val="style71"/>
    <w:uiPriority w:val="99"/>
    <w:rsid w:val="00384F1E"/>
    <w:rPr>
      <w:sz w:val="21"/>
    </w:rPr>
  </w:style>
  <w:style w:type="paragraph" w:styleId="DocumentMap">
    <w:name w:val="Document Map"/>
    <w:basedOn w:val="Normal"/>
    <w:link w:val="DocumentMapChar"/>
    <w:uiPriority w:val="99"/>
    <w:rsid w:val="00384F1E"/>
    <w:pPr>
      <w:shd w:val="clear" w:color="auto" w:fill="000080"/>
      <w:spacing w:after="0" w:line="240" w:lineRule="auto"/>
    </w:pPr>
    <w:rPr>
      <w:rFonts w:ascii="Tahoma" w:eastAsia="Batang" w:hAnsi="Tahoma" w:cs="Angsana New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84F1E"/>
    <w:rPr>
      <w:rFonts w:ascii="Tahoma" w:eastAsia="Batang" w:hAnsi="Tahoma" w:cs="Angsana New"/>
      <w:sz w:val="24"/>
      <w:shd w:val="clear" w:color="auto" w:fill="000080"/>
    </w:rPr>
  </w:style>
  <w:style w:type="paragraph" w:styleId="Title">
    <w:name w:val="Title"/>
    <w:aliases w:val="บทที่"/>
    <w:basedOn w:val="Normal"/>
    <w:link w:val="TitleChar"/>
    <w:qFormat/>
    <w:rsid w:val="00384F1E"/>
    <w:pPr>
      <w:tabs>
        <w:tab w:val="left" w:pos="4678"/>
      </w:tabs>
      <w:spacing w:after="0" w:line="240" w:lineRule="auto"/>
      <w:jc w:val="center"/>
    </w:pPr>
    <w:rPr>
      <w:rFonts w:ascii="Cordia New" w:eastAsia="Batang" w:hAnsi="Cordia New" w:cs="Angsana New"/>
      <w:sz w:val="32"/>
      <w:szCs w:val="32"/>
    </w:rPr>
  </w:style>
  <w:style w:type="character" w:customStyle="1" w:styleId="TitleChar">
    <w:name w:val="Title Char"/>
    <w:aliases w:val="บทที่ Char"/>
    <w:basedOn w:val="DefaultParagraphFont"/>
    <w:link w:val="Title"/>
    <w:uiPriority w:val="99"/>
    <w:rsid w:val="00384F1E"/>
    <w:rPr>
      <w:rFonts w:ascii="Cordia New" w:eastAsia="Batang" w:hAnsi="Cordia New" w:cs="Angsana New"/>
      <w:sz w:val="32"/>
      <w:szCs w:val="32"/>
    </w:rPr>
  </w:style>
  <w:style w:type="character" w:customStyle="1" w:styleId="style31">
    <w:name w:val="style31"/>
    <w:uiPriority w:val="99"/>
    <w:rsid w:val="00384F1E"/>
    <w:rPr>
      <w:sz w:val="27"/>
    </w:rPr>
  </w:style>
  <w:style w:type="paragraph" w:customStyle="1" w:styleId="11">
    <w:name w:val="ไม่มีการเว้นระยะห่าง11"/>
    <w:uiPriority w:val="99"/>
    <w:rsid w:val="00384F1E"/>
    <w:pPr>
      <w:spacing w:after="0" w:line="240" w:lineRule="auto"/>
    </w:pPr>
    <w:rPr>
      <w:rFonts w:ascii="Calibri" w:eastAsia="Batang" w:hAnsi="Calibri" w:cs="Angsana New"/>
    </w:rPr>
  </w:style>
  <w:style w:type="paragraph" w:customStyle="1" w:styleId="10">
    <w:name w:val="รายการย่อหน้า1"/>
    <w:basedOn w:val="Normal"/>
    <w:uiPriority w:val="99"/>
    <w:qFormat/>
    <w:rsid w:val="00384F1E"/>
    <w:pPr>
      <w:spacing w:after="0" w:line="240" w:lineRule="auto"/>
      <w:ind w:left="720"/>
    </w:pPr>
    <w:rPr>
      <w:rFonts w:ascii="Calibri" w:eastAsia="Batang" w:hAnsi="Calibri" w:cs="Cordia New"/>
    </w:rPr>
  </w:style>
  <w:style w:type="character" w:customStyle="1" w:styleId="ft">
    <w:name w:val="ft"/>
    <w:basedOn w:val="DefaultParagraphFont"/>
    <w:uiPriority w:val="99"/>
    <w:rsid w:val="00384F1E"/>
    <w:rPr>
      <w:rFonts w:cs="Times New Roman"/>
    </w:rPr>
  </w:style>
  <w:style w:type="character" w:customStyle="1" w:styleId="st1">
    <w:name w:val="st1"/>
    <w:basedOn w:val="DefaultParagraphFont"/>
    <w:uiPriority w:val="99"/>
    <w:rsid w:val="00384F1E"/>
    <w:rPr>
      <w:rFonts w:cs="Times New Roman"/>
    </w:rPr>
  </w:style>
  <w:style w:type="paragraph" w:customStyle="1" w:styleId="4">
    <w:name w:val="หัวเรื่อง4"/>
    <w:aliases w:val="ภาพประกอบ"/>
    <w:basedOn w:val="Normal"/>
    <w:next w:val="Normal"/>
    <w:link w:val="40"/>
    <w:autoRedefine/>
    <w:qFormat/>
    <w:rsid w:val="00785465"/>
    <w:pPr>
      <w:numPr>
        <w:numId w:val="1"/>
      </w:numPr>
      <w:tabs>
        <w:tab w:val="left" w:pos="851"/>
        <w:tab w:val="left" w:pos="1134"/>
        <w:tab w:val="left" w:pos="1276"/>
        <w:tab w:val="left" w:pos="1418"/>
        <w:tab w:val="left" w:pos="1559"/>
        <w:tab w:val="left" w:pos="1701"/>
      </w:tabs>
      <w:spacing w:after="0" w:line="240" w:lineRule="auto"/>
      <w:ind w:left="1134" w:right="84" w:hanging="774"/>
      <w:jc w:val="center"/>
    </w:pPr>
    <w:rPr>
      <w:rFonts w:ascii="TH SarabunPSK" w:hAnsi="TH SarabunPSK" w:cs="TH SarabunPSK"/>
      <w:b/>
      <w:sz w:val="32"/>
      <w:szCs w:val="32"/>
    </w:rPr>
  </w:style>
  <w:style w:type="character" w:customStyle="1" w:styleId="40">
    <w:name w:val="หัวเรื่อง4 อักขระ"/>
    <w:aliases w:val="ภาพประกอบ อักขระ"/>
    <w:basedOn w:val="DefaultParagraphFont"/>
    <w:link w:val="4"/>
    <w:rsid w:val="00785465"/>
    <w:rPr>
      <w:rFonts w:ascii="TH SarabunPSK" w:hAnsi="TH SarabunPSK" w:cs="TH SarabunPSK"/>
      <w:b/>
      <w:sz w:val="32"/>
      <w:szCs w:val="32"/>
    </w:rPr>
  </w:style>
  <w:style w:type="character" w:customStyle="1" w:styleId="p-nickname">
    <w:name w:val="p-nickname"/>
    <w:basedOn w:val="DefaultParagraphFont"/>
    <w:rsid w:val="00A02195"/>
  </w:style>
  <w:style w:type="character" w:styleId="CommentReference">
    <w:name w:val="annotation reference"/>
    <w:basedOn w:val="DefaultParagraphFont"/>
    <w:uiPriority w:val="99"/>
    <w:semiHidden/>
    <w:unhideWhenUsed/>
    <w:rsid w:val="00EA5A32"/>
    <w:rPr>
      <w:sz w:val="16"/>
      <w:szCs w:val="16"/>
    </w:rPr>
  </w:style>
  <w:style w:type="table" w:customStyle="1" w:styleId="12">
    <w:name w:val="แรเงาอ่อน1"/>
    <w:basedOn w:val="TableNormal"/>
    <w:uiPriority w:val="60"/>
    <w:rsid w:val="00B31D8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2">
    <w:name w:val="แรเงาอ่อน2"/>
    <w:basedOn w:val="TableNormal"/>
    <w:uiPriority w:val="60"/>
    <w:rsid w:val="00D87C2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itle1">
    <w:name w:val="Title1"/>
    <w:basedOn w:val="Normal"/>
    <w:next w:val="Normal"/>
    <w:rsid w:val="004F096A"/>
    <w:pPr>
      <w:spacing w:before="100" w:after="0" w:line="240" w:lineRule="auto"/>
    </w:pPr>
    <w:rPr>
      <w:rFonts w:ascii="Arial" w:eastAsia="Cordia New" w:hAnsi="Arial" w:cs="Cordia New"/>
      <w:b/>
      <w:sz w:val="36"/>
      <w:szCs w:val="20"/>
    </w:rPr>
  </w:style>
  <w:style w:type="paragraph" w:customStyle="1" w:styleId="author">
    <w:name w:val="author"/>
    <w:basedOn w:val="Normal"/>
    <w:next w:val="Normal"/>
    <w:rsid w:val="004F096A"/>
    <w:pPr>
      <w:spacing w:before="120" w:after="0" w:line="240" w:lineRule="auto"/>
    </w:pPr>
    <w:rPr>
      <w:rFonts w:ascii="Cordia New" w:eastAsia="Cordia New" w:hAnsi="Cordia New" w:cs="Cordia New"/>
      <w:sz w:val="28"/>
      <w:szCs w:val="20"/>
    </w:rPr>
  </w:style>
  <w:style w:type="paragraph" w:customStyle="1" w:styleId="abstract">
    <w:name w:val="abstract"/>
    <w:basedOn w:val="Normal"/>
    <w:next w:val="keywords"/>
    <w:rsid w:val="004F096A"/>
    <w:pPr>
      <w:spacing w:before="120" w:after="0" w:line="240" w:lineRule="auto"/>
    </w:pPr>
    <w:rPr>
      <w:rFonts w:ascii="Cordia New" w:eastAsia="Cordia New" w:hAnsi="Cordia New" w:cs="Cordia New"/>
      <w:sz w:val="20"/>
      <w:szCs w:val="20"/>
    </w:rPr>
  </w:style>
  <w:style w:type="paragraph" w:customStyle="1" w:styleId="keywords">
    <w:name w:val="keywords"/>
    <w:basedOn w:val="Normal"/>
    <w:next w:val="Normal"/>
    <w:rsid w:val="004F096A"/>
    <w:pPr>
      <w:spacing w:before="120" w:after="0" w:line="240" w:lineRule="auto"/>
    </w:pPr>
    <w:rPr>
      <w:rFonts w:ascii="Cordia New" w:eastAsia="Cordia New" w:hAnsi="Cordia New" w:cs="Cordia New"/>
      <w:i/>
      <w:sz w:val="28"/>
      <w:szCs w:val="20"/>
    </w:rPr>
  </w:style>
  <w:style w:type="character" w:customStyle="1" w:styleId="exlresultdetails">
    <w:name w:val="exlresultdetails"/>
    <w:basedOn w:val="DefaultParagraphFont"/>
    <w:rsid w:val="004F096A"/>
  </w:style>
  <w:style w:type="paragraph" w:customStyle="1" w:styleId="a1">
    <w:name w:val="...."/>
    <w:basedOn w:val="Normal"/>
    <w:next w:val="Normal"/>
    <w:rsid w:val="00B00607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0539"/>
    <w:rPr>
      <w:color w:val="605E5C"/>
      <w:shd w:val="clear" w:color="auto" w:fill="E1DFDD"/>
    </w:rPr>
  </w:style>
  <w:style w:type="paragraph" w:customStyle="1" w:styleId="MediumGrid21">
    <w:name w:val="Medium Grid 21"/>
    <w:uiPriority w:val="1"/>
    <w:qFormat/>
    <w:rsid w:val="00DC761B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ICMEabstract">
    <w:name w:val="ICME abstract"/>
    <w:basedOn w:val="PlainText"/>
    <w:link w:val="ICMEabstractChar"/>
    <w:autoRedefine/>
    <w:qFormat/>
    <w:rsid w:val="00C46AC3"/>
    <w:pPr>
      <w:widowControl w:val="0"/>
      <w:numPr>
        <w:numId w:val="2"/>
      </w:numPr>
      <w:autoSpaceDE w:val="0"/>
      <w:autoSpaceDN w:val="0"/>
      <w:adjustRightInd w:val="0"/>
      <w:jc w:val="thaiDistribute"/>
    </w:pPr>
    <w:rPr>
      <w:rFonts w:ascii="Browallia New" w:eastAsia="Batang" w:hAnsi="Browallia New" w:cs="Browallia New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46AC3"/>
    <w:pPr>
      <w:spacing w:after="0" w:line="240" w:lineRule="auto"/>
    </w:pPr>
    <w:rPr>
      <w:rFonts w:ascii="Consolas" w:eastAsia="Calibri" w:hAnsi="Consolas" w:cs="Angsana New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6AC3"/>
    <w:rPr>
      <w:rFonts w:ascii="Consolas" w:eastAsia="Calibri" w:hAnsi="Consolas" w:cs="Angsana New"/>
      <w:sz w:val="21"/>
      <w:szCs w:val="26"/>
    </w:rPr>
  </w:style>
  <w:style w:type="character" w:customStyle="1" w:styleId="ICMEabstractChar">
    <w:name w:val="ICME abstract Char"/>
    <w:link w:val="ICMEabstract"/>
    <w:rsid w:val="00C46AC3"/>
    <w:rPr>
      <w:rFonts w:ascii="Browallia New" w:eastAsia="Batang" w:hAnsi="Browallia New" w:cs="Browallia New"/>
      <w:sz w:val="28"/>
    </w:rPr>
  </w:style>
  <w:style w:type="paragraph" w:customStyle="1" w:styleId="PMEAuthorInstitution">
    <w:name w:val="PME Author/Institution"/>
    <w:basedOn w:val="Normal"/>
    <w:uiPriority w:val="99"/>
    <w:rsid w:val="00C46AC3"/>
    <w:pPr>
      <w:autoSpaceDE w:val="0"/>
      <w:autoSpaceDN w:val="0"/>
      <w:spacing w:after="120" w:line="320" w:lineRule="atLeast"/>
      <w:jc w:val="center"/>
    </w:pPr>
    <w:rPr>
      <w:rFonts w:ascii="Times New Roman" w:eastAsia="PMingLiU" w:hAnsi="Times New Roman" w:cs="Times New Roman"/>
      <w:sz w:val="26"/>
      <w:szCs w:val="26"/>
      <w:lang w:val="en-AU" w:eastAsia="es-ES" w:bidi="ar-SA"/>
    </w:rPr>
  </w:style>
  <w:style w:type="paragraph" w:styleId="BodyTextIndent3">
    <w:name w:val="Body Text Indent 3"/>
    <w:basedOn w:val="Normal"/>
    <w:link w:val="BodyTextIndent3Char"/>
    <w:uiPriority w:val="99"/>
    <w:rsid w:val="00C46AC3"/>
    <w:pPr>
      <w:spacing w:after="0" w:line="240" w:lineRule="auto"/>
      <w:ind w:firstLine="720"/>
      <w:jc w:val="both"/>
    </w:pPr>
    <w:rPr>
      <w:rFonts w:ascii="AngsanaUPC" w:eastAsia="Calibri" w:hAnsi="AngsanaUPC" w:cs="AngsanaUPC"/>
      <w:sz w:val="32"/>
      <w:szCs w:val="32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46AC3"/>
    <w:rPr>
      <w:rFonts w:ascii="AngsanaUPC" w:eastAsia="Calibri" w:hAnsi="AngsanaUPC" w:cs="AngsanaUPC"/>
      <w:sz w:val="32"/>
      <w:szCs w:val="32"/>
      <w:lang w:eastAsia="zh-CN"/>
    </w:rPr>
  </w:style>
  <w:style w:type="paragraph" w:customStyle="1" w:styleId="PMENormal">
    <w:name w:val="PME Normal"/>
    <w:link w:val="PMENormalChar"/>
    <w:uiPriority w:val="99"/>
    <w:rsid w:val="00C46AC3"/>
    <w:pPr>
      <w:autoSpaceDE w:val="0"/>
      <w:autoSpaceDN w:val="0"/>
      <w:spacing w:after="120" w:line="320" w:lineRule="atLeast"/>
      <w:jc w:val="both"/>
    </w:pPr>
    <w:rPr>
      <w:rFonts w:ascii="Times New Roman" w:eastAsia="PMingLiU" w:hAnsi="Times New Roman" w:cs="Times New Roman"/>
      <w:sz w:val="26"/>
      <w:szCs w:val="26"/>
      <w:lang w:val="en-AU" w:eastAsia="es-ES" w:bidi="ar-SA"/>
    </w:rPr>
  </w:style>
  <w:style w:type="character" w:customStyle="1" w:styleId="PMENormalChar">
    <w:name w:val="PME Normal Char"/>
    <w:link w:val="PMENormal"/>
    <w:uiPriority w:val="99"/>
    <w:rsid w:val="00C46AC3"/>
    <w:rPr>
      <w:rFonts w:ascii="Times New Roman" w:eastAsia="PMingLiU" w:hAnsi="Times New Roman" w:cs="Times New Roman"/>
      <w:sz w:val="26"/>
      <w:szCs w:val="26"/>
      <w:lang w:val="en-AU" w:eastAsia="es-ES" w:bidi="ar-SA"/>
    </w:rPr>
  </w:style>
  <w:style w:type="character" w:customStyle="1" w:styleId="nowrap">
    <w:name w:val="nowrap"/>
    <w:basedOn w:val="DefaultParagraphFont"/>
    <w:rsid w:val="00D71315"/>
  </w:style>
  <w:style w:type="paragraph" w:customStyle="1" w:styleId="CUStyleNormal">
    <w:name w:val="CU_Style_Normal"/>
    <w:link w:val="CUStyleNormal0"/>
    <w:rsid w:val="003338C1"/>
    <w:pPr>
      <w:spacing w:after="120" w:line="240" w:lineRule="auto"/>
    </w:pPr>
    <w:rPr>
      <w:rFonts w:ascii="TH Sarabun New" w:hAnsi="TH Sarabun New" w:cs="TH Sarabun New"/>
      <w:color w:val="000000"/>
      <w:sz w:val="32"/>
      <w:szCs w:val="32"/>
    </w:rPr>
  </w:style>
  <w:style w:type="character" w:customStyle="1" w:styleId="CUStyleNormal0">
    <w:name w:val="CU_Style_Normal อักขระ"/>
    <w:basedOn w:val="DefaultParagraphFont"/>
    <w:link w:val="CUStyleNormal"/>
    <w:rsid w:val="003338C1"/>
    <w:rPr>
      <w:rFonts w:ascii="TH Sarabun New" w:hAnsi="TH Sarabun New" w:cs="TH Sarabun New"/>
      <w:color w:val="000000"/>
      <w:sz w:val="32"/>
      <w:szCs w:val="32"/>
    </w:rPr>
  </w:style>
  <w:style w:type="paragraph" w:customStyle="1" w:styleId="CUIndex2">
    <w:name w:val="CU_Index_2"/>
    <w:basedOn w:val="Heading2"/>
    <w:link w:val="CUIndex20"/>
    <w:rsid w:val="003338C1"/>
    <w:pPr>
      <w:keepLines/>
      <w:spacing w:after="120"/>
      <w:ind w:left="0" w:firstLine="0"/>
      <w:jc w:val="left"/>
    </w:pPr>
    <w:rPr>
      <w:rFonts w:ascii="TH Sarabun New" w:eastAsiaTheme="majorEastAsia" w:hAnsi="TH Sarabun New" w:cs="TH Sarabun New"/>
      <w:color w:val="000000"/>
    </w:rPr>
  </w:style>
  <w:style w:type="character" w:customStyle="1" w:styleId="CUIndex20">
    <w:name w:val="CU_Index_2 อักขระ"/>
    <w:basedOn w:val="DefaultParagraphFont"/>
    <w:link w:val="CUIndex2"/>
    <w:rsid w:val="003338C1"/>
    <w:rPr>
      <w:rFonts w:ascii="TH Sarabun New" w:eastAsiaTheme="majorEastAsia" w:hAnsi="TH Sarabun New" w:cs="TH Sarabun New"/>
      <w:color w:val="000000"/>
      <w:sz w:val="32"/>
      <w:szCs w:val="32"/>
    </w:rPr>
  </w:style>
  <w:style w:type="character" w:customStyle="1" w:styleId="CUStyleNormalChar">
    <w:name w:val="CU_Style_Normal Char"/>
    <w:basedOn w:val="DefaultParagraphFont"/>
    <w:rsid w:val="003338C1"/>
    <w:rPr>
      <w:rFonts w:ascii="TH Sarabun New" w:hAnsi="TH Sarabun New" w:cs="TH Sarabun New"/>
      <w:color w:val="000000"/>
      <w:sz w:val="32"/>
      <w:szCs w:val="32"/>
    </w:rPr>
  </w:style>
  <w:style w:type="paragraph" w:customStyle="1" w:styleId="EndNoteBibliography">
    <w:name w:val="EndNote Bibliography"/>
    <w:basedOn w:val="Normal"/>
    <w:link w:val="EndNoteBibliography0"/>
    <w:rsid w:val="003338C1"/>
    <w:pPr>
      <w:spacing w:after="160" w:line="240" w:lineRule="auto"/>
    </w:pPr>
    <w:rPr>
      <w:rFonts w:ascii="Calibri" w:hAnsi="Calibri" w:cs="Times New Roman"/>
      <w:noProof/>
      <w:color w:val="000000"/>
      <w:sz w:val="24"/>
      <w:szCs w:val="24"/>
    </w:rPr>
  </w:style>
  <w:style w:type="character" w:customStyle="1" w:styleId="EndNoteBibliography0">
    <w:name w:val="EndNote Bibliography อักขระ"/>
    <w:basedOn w:val="DefaultParagraphFont"/>
    <w:link w:val="EndNoteBibliography"/>
    <w:rsid w:val="003338C1"/>
    <w:rPr>
      <w:rFonts w:ascii="Calibri" w:hAnsi="Calibri" w:cs="Times New Roman"/>
      <w:noProof/>
      <w:color w:val="000000"/>
      <w:sz w:val="24"/>
      <w:szCs w:val="24"/>
    </w:rPr>
  </w:style>
  <w:style w:type="paragraph" w:customStyle="1" w:styleId="CUStyleTemplate">
    <w:name w:val="CU_Style_Template"/>
    <w:link w:val="CUStyleTemplate0"/>
    <w:semiHidden/>
    <w:rsid w:val="003338C1"/>
    <w:pPr>
      <w:spacing w:after="43" w:line="240" w:lineRule="auto"/>
    </w:pPr>
    <w:rPr>
      <w:rFonts w:ascii="TH Sarabun New" w:hAnsi="TH Sarabun New" w:cs="TH Sarabun New"/>
      <w:color w:val="000000"/>
      <w:sz w:val="32"/>
      <w:szCs w:val="32"/>
    </w:rPr>
  </w:style>
  <w:style w:type="character" w:customStyle="1" w:styleId="CUStyleTemplate0">
    <w:name w:val="CU_Style_Template อักขระ"/>
    <w:basedOn w:val="DefaultParagraphFont"/>
    <w:link w:val="CUStyleTemplate"/>
    <w:semiHidden/>
    <w:rsid w:val="003338C1"/>
    <w:rPr>
      <w:rFonts w:ascii="TH Sarabun New" w:hAnsi="TH Sarabun New" w:cs="TH Sarabun New"/>
      <w:color w:val="000000"/>
      <w:sz w:val="32"/>
      <w:szCs w:val="32"/>
    </w:rPr>
  </w:style>
  <w:style w:type="paragraph" w:styleId="Caption">
    <w:name w:val="caption"/>
    <w:next w:val="Normal"/>
    <w:uiPriority w:val="35"/>
    <w:unhideWhenUsed/>
    <w:qFormat/>
    <w:rsid w:val="003338C1"/>
    <w:pPr>
      <w:spacing w:after="0" w:line="240" w:lineRule="auto"/>
    </w:pPr>
    <w:rPr>
      <w:rFonts w:ascii="TH Sarabun New" w:hAnsi="TH Sarabun New" w:cs="TH Sarabun New"/>
      <w:i/>
      <w:iCs/>
      <w:color w:val="000000"/>
      <w:sz w:val="32"/>
      <w:szCs w:val="32"/>
    </w:rPr>
  </w:style>
  <w:style w:type="character" w:styleId="LineNumber">
    <w:name w:val="line number"/>
    <w:basedOn w:val="DefaultParagraphFont"/>
    <w:uiPriority w:val="99"/>
    <w:semiHidden/>
    <w:unhideWhenUsed/>
    <w:rsid w:val="008824EF"/>
  </w:style>
  <w:style w:type="paragraph" w:styleId="Revision">
    <w:name w:val="Revision"/>
    <w:hidden/>
    <w:uiPriority w:val="99"/>
    <w:semiHidden/>
    <w:rsid w:val="00B85C42"/>
    <w:pPr>
      <w:spacing w:after="0" w:line="240" w:lineRule="auto"/>
    </w:pPr>
  </w:style>
  <w:style w:type="table" w:customStyle="1" w:styleId="13">
    <w:name w:val="เส้นตาราง1"/>
    <w:basedOn w:val="TableNormal"/>
    <w:next w:val="TableGrid"/>
    <w:uiPriority w:val="59"/>
    <w:rsid w:val="00EB32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8072A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1"/>
    <w:basedOn w:val="TableNormal"/>
    <w:rsid w:val="00A01F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  <w:tblPr>
      <w:tblStyleRowBandSize w:val="1"/>
      <w:tblStyleColBandSize w:val="1"/>
    </w:tblPr>
  </w:style>
  <w:style w:type="character" w:customStyle="1" w:styleId="fontstyle01">
    <w:name w:val="fontstyle01"/>
    <w:basedOn w:val="DefaultParagraphFont"/>
    <w:rsid w:val="005E1B50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5E1B50"/>
    <w:rPr>
      <w:rFonts w:ascii="TimesNewRoman" w:hAnsi="TimesNewRoman" w:hint="default"/>
      <w:b w:val="0"/>
      <w:bCs w:val="0"/>
      <w:i/>
      <w:iCs/>
      <w:color w:val="000000"/>
      <w:sz w:val="20"/>
      <w:szCs w:val="20"/>
    </w:rPr>
  </w:style>
  <w:style w:type="table" w:styleId="PlainTable2">
    <w:name w:val="Plain Table 2"/>
    <w:basedOn w:val="TableNormal"/>
    <w:uiPriority w:val="42"/>
    <w:rsid w:val="002F7E2E"/>
    <w:pPr>
      <w:spacing w:after="0" w:line="240" w:lineRule="auto"/>
    </w:pPr>
    <w:rPr>
      <w:szCs w:val="22"/>
      <w:lang w:val="en-PH" w:bidi="ar-S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ThesisStyleNormal057">
    <w:name w:val="iThesis_Style_Normal 0.57"/>
    <w:link w:val="iThesisStyleNormal057Char"/>
    <w:qFormat/>
    <w:rsid w:val="00A869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821"/>
      <w:jc w:val="both"/>
    </w:pPr>
    <w:rPr>
      <w:rFonts w:ascii="Cordia New" w:eastAsia="Cordia New" w:hAnsi="Cordia New" w:cs="Cordia New"/>
      <w:color w:val="000000"/>
      <w:sz w:val="32"/>
      <w:szCs w:val="32"/>
      <w:u w:color="000000"/>
      <w:bdr w:val="nil"/>
    </w:rPr>
  </w:style>
  <w:style w:type="character" w:customStyle="1" w:styleId="iThesisStyleNormal057Char">
    <w:name w:val="iThesis_Style_Normal 0.57 Char"/>
    <w:basedOn w:val="DefaultParagraphFont"/>
    <w:link w:val="iThesisStyleNormal057"/>
    <w:rsid w:val="00A86980"/>
    <w:rPr>
      <w:rFonts w:ascii="Cordia New" w:eastAsia="Cordia New" w:hAnsi="Cordia New" w:cs="Cordia New"/>
      <w:color w:val="000000"/>
      <w:sz w:val="32"/>
      <w:szCs w:val="32"/>
      <w:u w:color="000000"/>
      <w:bdr w:val="nil"/>
    </w:rPr>
  </w:style>
  <w:style w:type="paragraph" w:customStyle="1" w:styleId="Body">
    <w:name w:val="Body"/>
    <w:rsid w:val="00A869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Cordia New" w:hAnsi="Cordia New" w:cs="Cordia New"/>
      <w:color w:val="000000"/>
      <w:sz w:val="32"/>
      <w:szCs w:val="3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iThesisStyleNormal126">
    <w:name w:val="iThesis_Style_Normal 1.26"/>
    <w:basedOn w:val="Normal"/>
    <w:qFormat/>
    <w:rsid w:val="00A86980"/>
    <w:pPr>
      <w:spacing w:after="0" w:line="240" w:lineRule="auto"/>
      <w:ind w:firstLine="1814"/>
      <w:jc w:val="thaiDistribute"/>
    </w:pPr>
    <w:rPr>
      <w:rFonts w:ascii="Cordia New" w:hAnsi="Cordia New" w:cs="Cordia New"/>
      <w:color w:val="000000"/>
      <w:sz w:val="32"/>
      <w:szCs w:val="32"/>
    </w:rPr>
  </w:style>
  <w:style w:type="paragraph" w:customStyle="1" w:styleId="iThesisStyleNormal103">
    <w:name w:val="iThesis_Style_Normal 1.03"/>
    <w:rsid w:val="00A869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1483"/>
      <w:jc w:val="both"/>
    </w:pPr>
    <w:rPr>
      <w:rFonts w:ascii="Cordia New" w:eastAsia="Cordia New" w:hAnsi="Cordia New" w:cs="Cordia New"/>
      <w:color w:val="000000"/>
      <w:sz w:val="32"/>
      <w:szCs w:val="32"/>
      <w:u w:color="000000"/>
      <w:bdr w:val="nil"/>
    </w:rPr>
  </w:style>
  <w:style w:type="paragraph" w:customStyle="1" w:styleId="Els-Title">
    <w:name w:val="Els-Title"/>
    <w:next w:val="Normal"/>
    <w:autoRedefine/>
    <w:rsid w:val="00E01176"/>
    <w:pPr>
      <w:suppressAutoHyphens/>
      <w:spacing w:after="240" w:line="400" w:lineRule="exact"/>
      <w:jc w:val="center"/>
    </w:pPr>
    <w:rPr>
      <w:rFonts w:ascii="TH Sarabun New" w:eastAsia="SimSun" w:hAnsi="TH Sarabun New" w:cs="TH Sarabun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i.org/10.14456/nujst.2019.2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okbee.com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nupress.grad.nu.ac.th/%E0%B8%AA%E0%B8%87%E0%B8%84%E0%B8%A3%E0%B8%B2%E0%B8%A1%E0%B8%A2%E0%B8%B9%E0%B9%80%E0%B8%84%E0%B8%A3%E0%B8%99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openrepository.aut.ac.nz/handle/10292/1233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Don12</b:Tag>
    <b:SourceType>JournalArticle</b:SourceType>
    <b:Guid>{B3F9E584-9B17-4CF5-9E31-04FE12F94462}</b:Guid>
    <b:Author>
      <b:Author>
        <b:NameList>
          <b:Person>
            <b:Last>Donnelly</b:Last>
            <b:First>Christina</b:First>
          </b:Person>
          <b:Person>
            <b:Last>Simmons</b:Last>
            <b:First>Geoff</b:First>
          </b:Person>
          <b:Person>
            <b:Last>Armstrong</b:Last>
            <b:First>Gillian</b:First>
          </b:Person>
          <b:Person>
            <b:Last>Fearne</b:Last>
            <b:First>Andrew</b:First>
          </b:Person>
        </b:NameList>
      </b:Author>
    </b:Author>
    <b:Title>The Role of Action Research in the Study of Small Business Marketing and Retailer Loyalty Card Data</b:Title>
    <b:JournalName>Irish Academy of Management </b:JournalName>
    <b:Year>2012</b:Year>
    <b:Pages>1-32</b:Pages>
    <b:RefOrder>2</b:RefOrder>
  </b:Source>
  <b:Source>
    <b:Tag>Wal941</b:Tag>
    <b:SourceType>JournalArticle</b:SourceType>
    <b:Guid>{DA5F1041-3248-451A-A275-0C1673C6CD22}</b:Guid>
    <b:Author>
      <b:Author>
        <b:NameList>
          <b:Person>
            <b:Last>Wals</b:Last>
            <b:First>Arjen</b:First>
          </b:Person>
        </b:NameList>
      </b:Author>
    </b:Author>
    <b:Title>Action Research and Community Problem-solving: environmental education in an inner-city</b:Title>
    <b:JournalName>Educational Action Research</b:JournalName>
    <b:Year>1994</b:Year>
    <b:Pages>163-182</b:Pages>
    <b:Volume>2</b:Volume>
    <b:Issue>2</b:Issue>
    <b:RefOrder>3</b:RefOrder>
  </b:Source>
  <b:Source>
    <b:Tag>Wag16</b:Tag>
    <b:SourceType>JournalArticle</b:SourceType>
    <b:Guid>{0C7ABC02-F532-4342-BC3E-456CA2901EA8}</b:Guid>
    <b:Author>
      <b:Author>
        <b:NameList>
          <b:Person>
            <b:Last>Wagaba</b:Last>
            <b:First>Francis</b:First>
          </b:Person>
          <b:Person>
            <b:Last>Treagust</b:Last>
            <b:First>David</b:First>
            <b:Middle>F</b:Middle>
          </b:Person>
          <b:Person>
            <b:Last>Chandrasegara</b:Last>
            <b:First>A</b:First>
            <b:Middle>L</b:Middle>
          </b:Person>
          <b:Person>
            <b:Last>Won</b:Last>
            <b:First>Mihye</b:First>
          </b:Person>
        </b:NameList>
      </b:Author>
    </b:Author>
    <b:Title>An Action Research in Science: Providing Metacognitive Support to Year 9 Students</b:Title>
    <b:JournalName>International Journal of Environmental and Science Education</b:JournalName>
    <b:Year>2016</b:Year>
    <b:Pages>5376-5395</b:Pages>
    <b:Volume>11</b:Volume>
    <b:Issue>12</b:Issue>
    <b:RefOrder>4</b:RefOrder>
  </b:Source>
  <b:Source>
    <b:Tag>Aue02</b:Tag>
    <b:SourceType>ConferenceProceedings</b:SourceType>
    <b:Guid>{80154F18-7607-4429-A07D-A64479BB60C5}</b:Guid>
    <b:Author>
      <b:Author>
        <b:NameList>
          <b:Person>
            <b:Last>Auer</b:Last>
            <b:First>Christoph</b:First>
          </b:Person>
          <b:Person>
            <b:Last>Follack</b:Last>
            <b:First>Manuela</b:First>
          </b:Person>
        </b:NameList>
      </b:Author>
    </b:Author>
    <b:Title>Using Action Research for Gaining Competitive Advantage out of the Internet,s Impact on Existing Business Models</b:Title>
    <b:Year>2002</b:Year>
    <b:Pages>767-784</b:Pages>
    <b:ConferenceName>BLED 2002 Proceeding</b:ConferenceName>
    <b:Volume>45</b:Volume>
    <b:RefOrder>5</b:RefOrder>
  </b:Source>
  <b:Source>
    <b:Tag>Vog09</b:Tag>
    <b:SourceType>JournalArticle</b:SourceType>
    <b:Guid>{748DC087-024B-4AED-BAB3-11DA98A84699}</b:Guid>
    <b:Author>
      <b:Author>
        <b:NameList>
          <b:Person>
            <b:Last>Vogrinc</b:Last>
            <b:First>Janez</b:First>
          </b:Person>
          <b:Person>
            <b:Last>Zuljan</b:Last>
            <b:First>Milena</b:First>
            <b:Middle>Valenčič</b:Middle>
          </b:Person>
        </b:NameList>
      </b:Author>
    </b:Author>
    <b:Title>Action research in schools – an important factor in teachers’ professional development</b:Title>
    <b:JournalName>Educational Studies</b:JournalName>
    <b:Year>2009</b:Year>
    <b:Pages>53-63</b:Pages>
    <b:Volume>35</b:Volume>
    <b:Issue>1</b:Issue>
    <b:RefOrder>6</b:RefOrder>
  </b:Source>
  <b:Source>
    <b:Tag>Fer00</b:Tag>
    <b:SourceType>Book</b:SourceType>
    <b:Guid>{C206BA30-CFB1-4058-AB47-E78C3EFDE65F}</b:Guid>
    <b:Author>
      <b:Author>
        <b:NameList>
          <b:Person>
            <b:Last>Ferrance</b:Last>
            <b:First>Eileen</b:First>
          </b:Person>
        </b:NameList>
      </b:Author>
    </b:Author>
    <b:Title>Action Research</b:Title>
    <b:Year>2000</b:Year>
    <b:City>Providence, Rhode Island</b:City>
    <b:Publisher>Northeast and Islands Regional Educational Laboratory at Brown University</b:Publisher>
    <b:RefOrder>7</b:RefOrder>
  </b:Source>
  <b:Source>
    <b:Tag>Mil11</b:Tag>
    <b:SourceType>Book</b:SourceType>
    <b:Guid>{06922384-A7F1-4CB8-AEF7-464295F19497}</b:Guid>
    <b:Author>
      <b:Author>
        <b:NameList>
          <b:Person>
            <b:Last>Mills</b:Last>
            <b:First>G</b:First>
          </b:Person>
        </b:NameList>
      </b:Author>
    </b:Author>
    <b:Title>Action research: A guide for the teacher researcher</b:Title>
    <b:Year>2011</b:Year>
    <b:City>Boston</b:City>
    <b:Publisher>Pearson</b:Publisher>
    <b:Edition>4th Edition</b:Edition>
    <b:RefOrder>8</b:RefOrder>
  </b:Source>
  <b:Source>
    <b:Tag>Str08</b:Tag>
    <b:SourceType>Book</b:SourceType>
    <b:Guid>{0CDDAD64-9D8A-4669-B398-EC8314A6C5CD}</b:Guid>
    <b:Author>
      <b:Author>
        <b:NameList>
          <b:Person>
            <b:Last>Stringer</b:Last>
            <b:First>E.</b:First>
            <b:Middle>T</b:Middle>
          </b:Person>
        </b:NameList>
      </b:Author>
    </b:Author>
    <b:Title>Action research in education</b:Title>
    <b:Year>2008</b:Year>
    <b:City>New Jersey</b:City>
    <b:Publisher>Pearson</b:Publisher>
    <b:Edition>2nd Edition</b:Edition>
    <b:RefOrder>9</b:RefOrder>
  </b:Source>
  <b:Source>
    <b:Tag>Lyt00</b:Tag>
    <b:SourceType>JournalArticle</b:SourceType>
    <b:Guid>{3E15FAE7-8F97-4787-ADFD-72103BD2A44E}</b:Guid>
    <b:Author>
      <b:Author>
        <b:NameList>
          <b:Person>
            <b:Last>Lytle</b:Last>
            <b:First>S</b:First>
          </b:Person>
        </b:NameList>
      </b:Author>
    </b:Author>
    <b:Title>Teacher research in the contact zone</b:Title>
    <b:Year>2000</b:Year>
    <b:BookTitle>Handbook of </b:BookTitle>
    <b:Pages>691-718</b:Pages>
    <b:JournalName>Handbook of reading research</b:JournalName>
    <b:Volume>3</b:Volume>
    <b:RefOrder>10</b:RefOrder>
  </b:Source>
  <b:Source>
    <b:Tag>Unl15</b:Tag>
    <b:SourceType>ConferenceProceedings</b:SourceType>
    <b:Guid>{F064A020-0329-4FC5-9700-03465468DFB1}</b:Guid>
    <b:Author>
      <b:Author>
        <b:NameList>
          <b:Person>
            <b:Last>Unlu</b:Last>
            <b:First>Zeynep</b:First>
            <b:Middle>Koyunlu</b:Middle>
          </b:Person>
          <b:Person>
            <b:Last>Dokme</b:Last>
            <b:First>Ilbilge</b:First>
          </b:Person>
          <b:Person>
            <b:Last>Tufekci</b:Last>
            <b:First>Aysel</b:First>
          </b:Person>
        </b:NameList>
      </b:Author>
    </b:Author>
    <b:Title>An action research on teaching science through technology supported inquiry - based learning: a pilot study</b:Title>
    <b:Year>2015</b:Year>
    <b:Publisher>Social and Behavioral Sciences</b:Publisher>
    <b:Pages>46-52</b:Pages>
    <b:ConferenceName>5th World Conference on Learning, Teaching and Educational Leadership, WCLTA 2014</b:ConferenceName>
    <b:Volume>186</b:Volume>
    <b:RefOrder>11</b:RefOrder>
  </b:Source>
  <b:Source>
    <b:Tag>Bur16</b:Tag>
    <b:SourceType>JournalArticle</b:SourceType>
    <b:Guid>{6D7FBAFA-00A7-4033-B461-46D2D213D19E}</b:Guid>
    <b:Author>
      <b:Author>
        <b:NameList>
          <b:Person>
            <b:Last>Burns</b:Last>
            <b:First>Heather</b:First>
            <b:Middle>L</b:Middle>
          </b:Person>
        </b:NameList>
      </b:Author>
    </b:Author>
    <b:Title>Learning sustainabilit y leadership: An action research study of a graduate leadership course</b:Title>
    <b:Pages>1-11</b:Pages>
    <b:Year>2016</b:Year>
    <b:JournalName>International Journal for the Scholarship of T eaching and Learning</b:JournalName>
    <b:Volume>10</b:Volume>
    <b:Issue>2</b:Issue>
    <b:RefOrder>12</b:RefOrder>
  </b:Source>
  <b:Source>
    <b:Tag>Vog17</b:Tag>
    <b:SourceType>JournalArticle</b:SourceType>
    <b:Guid>{82079AC4-7F93-4956-8E3F-90AD37F2254C}</b:Guid>
    <b:Author>
      <b:Author>
        <b:NameList>
          <b:Person>
            <b:Last>Vogelzang</b:Last>
            <b:First>Johannes</b:First>
          </b:Person>
          <b:Person>
            <b:Last>Admiraal</b:Last>
            <b:First>Wilfried</b:First>
            <b:Middle>F</b:Middle>
          </b:Person>
        </b:NameList>
      </b:Author>
    </b:Author>
    <b:Title>Classroom action research on formative assessment in a context-based chemistry course</b:Title>
    <b:JournalName>Educational Action Research</b:JournalName>
    <b:Year>2017</b:Year>
    <b:Pages>155-166</b:Pages>
    <b:Volume>25</b:Volume>
    <b:Issue>1</b:Issue>
    <b:RefOrder>13</b:RefOrder>
  </b:Source>
  <b:Source>
    <b:Tag>Mee13</b:Tag>
    <b:SourceType>JournalArticle</b:SourceType>
    <b:Guid>{7CC2D6F5-82F2-4290-AFA1-AB0196AA6BF1}</b:Guid>
    <b:Author>
      <b:Author>
        <b:NameList>
          <b:Person>
            <b:Last>Meerah</b:Last>
            <b:First>T</b:First>
            <b:Middle>Subahan Mohd</b:Middle>
          </b:Person>
          <b:Person>
            <b:Last>Osman</b:Last>
            <b:First>Kamisah</b:First>
          </b:Person>
        </b:NameList>
      </b:Author>
    </b:Author>
    <b:Title>What Is ‘Action’ in Action Research: A Malaysian Exposure</b:Title>
    <b:JournalName>Asian Social Science</b:JournalName>
    <b:Year>2013</b:Year>
    <b:Pages>148-153</b:Pages>
    <b:Volume>9</b:Volume>
    <b:Issue>16</b:Issue>
    <b:RefOrder>14</b:RefOrder>
  </b:Source>
  <b:Source>
    <b:Tag>LiB08</b:Tag>
    <b:SourceType>ConferenceProceedings</b:SourceType>
    <b:Guid>{2708CE52-5CDD-41E3-8B42-0F881BDB74B5}</b:Guid>
    <b:Author>
      <b:Author>
        <b:NameList>
          <b:Person>
            <b:Last>Li</b:Last>
            <b:First>Bai</b:First>
          </b:Person>
          <b:Person>
            <b:Last>Millwater</b:Last>
            <b:First>Jan</b:First>
          </b:Person>
          <b:Person>
            <b:Last>Hudson</b:Last>
            <b:First>Peter</b:First>
          </b:Person>
        </b:NameList>
      </b:Author>
    </b:Author>
    <b:Title>Building research capacity: Changing roles of universities and academics</b:Title>
    <b:Year>2008</b:Year>
    <b:Pages>1-13</b:Pages>
    <b:ConferenceName>AARE Annual Conference</b:ConferenceName>
    <b:City>Brisbane, Australia</b:City>
    <b:RefOrder>15</b:RefOrder>
  </b:Source>
  <b:Source>
    <b:Tag>Hin13</b:Tag>
    <b:SourceType>JournalArticle</b:SourceType>
    <b:Guid>{DBE09C31-69C4-4343-A960-633406FA5825}</b:Guid>
    <b:Author>
      <b:Author>
        <b:NameList>
          <b:Person>
            <b:Last>Hine</b:Last>
            <b:First>Gregory</b:First>
          </b:Person>
        </b:NameList>
      </b:Author>
    </b:Author>
    <b:Title>The Importance of Action Research in Teacher Education Programs</b:Title>
    <b:Pages>151-163</b:Pages>
    <b:Year>2013</b:Year>
    <b:JournalName>Issues in Educational Research</b:JournalName>
    <b:Volume>23</b:Volume>
    <b:Issue>2</b:Issue>
    <b:RefOrder>16</b:RefOrder>
  </b:Source>
  <b:Source>
    <b:Tag>Mor16</b:Tag>
    <b:SourceType>JournalArticle</b:SourceType>
    <b:Guid>{14F63ED8-995E-40C9-BEA2-74FAF7E52E45}</b:Guid>
    <b:Author>
      <b:Author>
        <b:NameList>
          <b:Person>
            <b:Last>Morales</b:Last>
            <b:First>Marie</b:First>
            <b:Middle>Paz E</b:Middle>
          </b:Person>
          <b:Person>
            <b:Last>Abulon</b:Last>
            <b:First>Edna</b:First>
            <b:Middle>Luz R</b:Middle>
          </b:Person>
          <b:Person>
            <b:Last>Soriano</b:Last>
            <b:First>Portia</b:First>
            <b:Middle>R</b:Middle>
          </b:Person>
          <b:Person>
            <b:Last>David</b:Last>
            <b:First>Adonis</b:First>
            <b:Middle>P</b:Middle>
          </b:Person>
          <b:Person>
            <b:Last>Hermosisima</b:Last>
            <b:First>Ma.</b:First>
            <b:Middle>Victoria C</b:Middle>
          </b:Person>
          <b:Person>
            <b:Last>Gerundio</b:Last>
            <b:First>Maribel</b:First>
            <b:Middle>G</b:Middle>
          </b:Person>
        </b:NameList>
      </b:Author>
    </b:Author>
    <b:Title>Examining teachers’ conception of and needs on action research</b:Title>
    <b:JournalName>Issues in Educational Research</b:JournalName>
    <b:Year>2016</b:Year>
    <b:Pages>464-489</b:Pages>
    <b:Volume>26</b:Volume>
    <b:Issue>3</b:Issue>
    <b:RefOrder>1</b:RefOrder>
  </b:Source>
  <b:Source>
    <b:Tag>Ull17</b:Tag>
    <b:SourceType>JournalArticle</b:SourceType>
    <b:Guid>{FB48E3BD-5B51-4FE3-9F20-24DE241C3155}</b:Guid>
    <b:Author>
      <b:Author>
        <b:NameList>
          <b:Person>
            <b:Last>Ulla</b:Last>
            <b:First>Mark</b:First>
            <b:Middle>B</b:Middle>
          </b:Person>
          <b:Person>
            <b:Last>Barrera</b:Last>
            <b:First>Kenneth</b:First>
            <b:Middle>Ian B</b:Middle>
          </b:Person>
          <b:Person>
            <b:Last>Acompanado</b:Last>
            <b:First>Meller</b:First>
            <b:Middle>M</b:Middle>
          </b:Person>
        </b:NameList>
      </b:Author>
    </b:Author>
    <b:Title>Philippine Classroom Teachers as Researchers:Teachers’ Perceptions, Motivations, and Challenges</b:Title>
    <b:JournalName>Australian Journal of Teacher Education</b:JournalName>
    <b:Year>2017</b:Year>
    <b:Pages>52-64</b:Pages>
    <b:Volume>42</b:Volume>
    <b:Issue>11</b:Issue>
    <b:RefOrder>17</b:RefOrder>
  </b:Source>
  <b:Source>
    <b:Tag>deB18</b:Tag>
    <b:SourceType>JournalArticle</b:SourceType>
    <b:Guid>{F601A79E-947C-4735-89E8-442A4ED243B8}</b:Guid>
    <b:Author>
      <b:Author>
        <b:NameList>
          <b:Person>
            <b:Last>de Borja</b:Last>
            <b:First>Joanna</b:First>
            <b:Middle>Marie Aguilar</b:Middle>
          </b:Person>
        </b:NameList>
      </b:Author>
    </b:Author>
    <b:Title>Teacher Action Research: Its Difficulties and Implications</b:Title>
    <b:JournalName>Humanities &amp; Social Science Reviews</b:JournalName>
    <b:Year>2018</b:Year>
    <b:Pages>29-35</b:Pages>
    <b:Volume>6</b:Volume>
    <b:Issue>1</b:Issue>
    <b:RefOrder>18</b:RefOrder>
  </b:Source>
  <b:Source>
    <b:Tag>Hah09</b:Tag>
    <b:SourceType>JournalArticle</b:SourceType>
    <b:Guid>{BEC19A00-D7E0-4EDF-9CC6-8749E0DF885E}</b:Guid>
    <b:Author>
      <b:Author>
        <b:NameList>
          <b:Person>
            <b:Last>Hahs-Vaughn</b:Last>
            <b:First>D.L</b:First>
          </b:Person>
          <b:Person>
            <b:Last>Yanowitz</b:Last>
            <b:First>K.</b:First>
            <b:Middle>L</b:Middle>
          </b:Person>
        </b:NameList>
      </b:Author>
    </b:Author>
    <b:Title>Who is conducting teacher research?</b:Title>
    <b:JournalName>Journal of Educational Research</b:JournalName>
    <b:Year>2009</b:Year>
    <b:Pages>415-424</b:Pages>
    <b:Volume>102</b:Volume>
    <b:Issue>6</b:Issue>
    <b:RefOrder>19</b:RefOrder>
  </b:Source>
  <b:Source>
    <b:Tag>Coc92</b:Tag>
    <b:SourceType>JournalArticle</b:SourceType>
    <b:Guid>{54E4CCC2-1DA5-4726-8152-D83BFBA7EE02}</b:Guid>
    <b:Author>
      <b:Author>
        <b:NameList>
          <b:Person>
            <b:Last>Cochran-Smith</b:Last>
            <b:First>M</b:First>
          </b:Person>
          <b:Person>
            <b:Last>Lytle</b:Last>
            <b:First>S</b:First>
          </b:Person>
        </b:NameList>
      </b:Author>
    </b:Author>
    <b:Title>Communities for teacher research: Fringe or forefront</b:Title>
    <b:JournalName>American Journal of Education</b:JournalName>
    <b:Year>1992</b:Year>
    <b:Pages>298-324</b:Pages>
    <b:Volume>100</b:Volume>
    <b:Issue>3</b:Issue>
    <b:RefOrder>20</b:RefOrder>
  </b:Source>
  <b:Source>
    <b:Tag>Sto13</b:Tag>
    <b:SourceType>JournalArticle</b:SourceType>
    <b:Guid>{AABF3639-9335-4E83-A914-0D876D0DF612}</b:Guid>
    <b:Author>
      <b:Author>
        <b:NameList>
          <b:Person>
            <b:Last>Stoutenborough</b:Last>
            <b:First>James</b:First>
            <b:Middle>W</b:Middle>
          </b:Person>
          <b:Person>
            <b:Last>Vedlitz</b:Last>
            <b:First>Arnold</b:First>
          </b:Person>
        </b:NameList>
      </b:Author>
    </b:Author>
    <b:Title>The effect of perceived and assessed knowledge of climate change on public policy concerns: An empirical comparison</b:Title>
    <b:JournalName>Environmental Science and Policy</b:JournalName>
    <b:Year>2013</b:Year>
    <b:Pages>1-11</b:Pages>
    <b:RefOrder>21</b:RefOrder>
  </b:Source>
  <b:Source>
    <b:Tag>Cos03</b:Tag>
    <b:SourceType>Book</b:SourceType>
    <b:Guid>{230970C4-9E47-48B6-8228-6D5CE4A81004}</b:Guid>
    <b:Author>
      <b:Author>
        <b:NameList>
          <b:Person>
            <b:Last>Costello</b:Last>
            <b:First>Patrick</b:First>
            <b:Middle>J.M.</b:Middle>
          </b:Person>
        </b:NameList>
      </b:Author>
    </b:Author>
    <b:Title>Action Research</b:Title>
    <b:Year>2003</b:Year>
    <b:City>London, SE1 7NX</b:City>
    <b:Publisher>A &amp; C Black</b:Publisher>
    <b:RefOrder>22</b:RefOrder>
  </b:Source>
  <b:Source>
    <b:Tag>Kos05</b:Tag>
    <b:SourceType>Book</b:SourceType>
    <b:Guid>{123619B4-B121-45D7-9541-44B6490899C3}</b:Guid>
    <b:Author>
      <b:Author>
        <b:NameList>
          <b:Person>
            <b:Last>Koshy</b:Last>
            <b:First>Valsa</b:First>
          </b:Person>
        </b:NameList>
      </b:Author>
    </b:Author>
    <b:Title>Action Research for Improving Practice: A Practical Guide</b:Title>
    <b:Year>2005</b:Year>
    <b:City>London EC1Y 1SP</b:City>
    <b:Publisher>Paul Chapman Publishing</b:Publisher>
    <b:RefOrder>23</b:RefOrder>
  </b:Source>
  <b:Source>
    <b:Tag>Efr13</b:Tag>
    <b:SourceType>Book</b:SourceType>
    <b:Guid>{0D3CB4A1-224F-4515-BACA-A2DF8938127F}</b:Guid>
    <b:Author>
      <b:Author>
        <b:NameList>
          <b:Person>
            <b:Last>Efron</b:Last>
            <b:First>Sara</b:First>
            <b:Middle>Efrat</b:Middle>
          </b:Person>
          <b:Person>
            <b:Last>Ravid</b:Last>
            <b:First>Ruth</b:First>
          </b:Person>
        </b:NameList>
      </b:Author>
    </b:Author>
    <b:Title>Action Research in Education: A Practical Guide</b:Title>
    <b:Year>2013</b:Year>
    <b:City>New York, NY 10012</b:City>
    <b:Publisher>The Guilford Press</b:Publisher>
    <b:RefOrder>24</b:RefOrder>
  </b:Source>
  <b:Source>
    <b:Tag>Vul11</b:Tag>
    <b:SourceType>JournalArticle</b:SourceType>
    <b:Guid>{6E170463-1C23-4B54-BDDA-F74163AB91D0}</b:Guid>
    <b:Author>
      <b:Author>
        <b:NameList>
          <b:Person>
            <b:Last>Vula</b:Last>
            <b:First>Eda</b:First>
          </b:Person>
          <b:Person>
            <b:Last>Berdynaj</b:Last>
            <b:First>Lirika</b:First>
          </b:Person>
        </b:NameList>
      </b:Author>
    </b:Author>
    <b:Title>Collaborative Action Research: Teaching of Multiplication and Division in the Second Grade</b:Title>
    <b:Year>2011</b:Year>
    <b:JournalName>Turkish Online Journal of Qualitative Inquiry</b:JournalName>
    <b:Pages>7-16</b:Pages>
    <b:Volume>2</b:Volume>
    <b:Issue>2</b:Issue>
    <b:RefOrder>25</b:RefOrder>
  </b:Source>
  <b:Source>
    <b:Tag>Thu47</b:Tag>
    <b:SourceType>Book</b:SourceType>
    <b:Guid>{12E6B149-B898-4F37-BD95-014CB9B7EF98}</b:Guid>
    <b:Author>
      <b:Author>
        <b:NameList>
          <b:Person>
            <b:Last>Thurstone</b:Last>
            <b:First>L</b:First>
            <b:Middle>L</b:Middle>
          </b:Person>
        </b:NameList>
      </b:Author>
    </b:Author>
    <b:Title>Multiple-factor analysis</b:Title>
    <b:Year>1947</b:Year>
    <b:City>Chicago</b:City>
    <b:Publisher>University of Chicago Press</b:Publisher>
    <b:RefOrder>26</b:RefOrder>
  </b:Source>
  <b:Source>
    <b:Tag>Jav11</b:Tag>
    <b:SourceType>JournalArticle</b:SourceType>
    <b:Guid>{AAFEB605-7CDD-424D-8A15-FE3D3F42C5F0}</b:Guid>
    <b:Author>
      <b:Author>
        <b:NameList>
          <b:Person>
            <b:Last>Javali</b:Last>
            <b:First>S</b:First>
            <b:Middle>B</b:Middle>
          </b:Person>
          <b:Person>
            <b:Last>Gudaganavar</b:Last>
            <b:First>N</b:First>
            <b:Middle>V</b:Middle>
          </b:Person>
          <b:Person>
            <b:Last>Raj</b:Last>
            <b:First>S</b:First>
            <b:Middle>M</b:Middle>
          </b:Person>
        </b:NameList>
      </b:Author>
    </b:Author>
    <b:Title>Effect of Varying Sample Size in Estimation of Coefficients of Internal Consistency</b:Title>
    <b:Year>2011</b:Year>
    <b:JournalName>WebmedCentral BIOSTATISTICS</b:JournalName>
    <b:Pages>1-8</b:Pages>
    <b:Volume>2</b:Volume>
    <b:Issue>2</b:Issue>
    <b:RefOrder>27</b:RefOrder>
  </b:Source>
  <b:Source>
    <b:Tag>Tav11</b:Tag>
    <b:SourceType>JournalArticle</b:SourceType>
    <b:Guid>{488373EB-64CA-4DA0-BC79-A1F02EF38D1E}</b:Guid>
    <b:Author>
      <b:Author>
        <b:NameList>
          <b:Person>
            <b:Last>Tavakol</b:Last>
            <b:First>Mohsen</b:First>
          </b:Person>
          <b:Person>
            <b:Last>Dennick</b:Last>
            <b:First>Reg</b:First>
          </b:Person>
        </b:NameList>
      </b:Author>
    </b:Author>
    <b:Title>Making sense of Cronbach’s alpha</b:Title>
    <b:JournalName>International Journal of Medical Education</b:JournalName>
    <b:Year>2011</b:Year>
    <b:Pages>53-55</b:Pages>
    <b:Volume>2</b:Volume>
    <b:RefOrder>28</b:RefOrder>
  </b:Source>
  <b:Source>
    <b:Tag>Kar01</b:Tag>
    <b:SourceType>JournalArticle</b:SourceType>
    <b:Guid>{A57EE988-830B-4634-B972-564DD13F1208}</b:Guid>
    <b:Author>
      <b:Author>
        <b:NameList>
          <b:Person>
            <b:Last>Kardash</b:Last>
            <b:First>Carol</b:First>
            <b:Middle>Anne M</b:Middle>
          </b:Person>
          <b:Person>
            <b:Last>Wallace</b:Last>
            <b:First>Michael</b:First>
            <b:Middle>L</b:Middle>
          </b:Person>
        </b:NameList>
      </b:Author>
    </b:Author>
    <b:Title>The Perceptions of Science Classes Survey: What Undergraduate Science Reform Efforts Really Need to Address</b:Title>
    <b:JournalName>Journal of Educational Psychology</b:JournalName>
    <b:Year>2001</b:Year>
    <b:Pages>199-210</b:Pages>
    <b:Volume>93</b:Volume>
    <b:Issue>1</b:Issue>
    <b:RefOrder>29</b:RefOrder>
  </b:Source>
  <b:Source>
    <b:Tag>Gua88</b:Tag>
    <b:SourceType>JournalArticle</b:SourceType>
    <b:Guid>{B1C23EDB-D400-449F-B334-A1BE2EB7B338}</b:Guid>
    <b:Author>
      <b:Author>
        <b:NameList>
          <b:Person>
            <b:Last>Guadagnoli</b:Last>
            <b:First>E</b:First>
          </b:Person>
          <b:Person>
            <b:Last>Velicer</b:Last>
            <b:First>WF</b:First>
          </b:Person>
        </b:NameList>
      </b:Author>
    </b:Author>
    <b:Title>Relation of sample size to the stability of component patterns</b:Title>
    <b:JournalName>Psychological Bulletin</b:JournalName>
    <b:Year>1988</b:Year>
    <b:Pages>265-275</b:Pages>
    <b:Volume>103</b:Volume>
    <b:RefOrder>30</b:RefOrder>
  </b:Source>
  <b:Source>
    <b:Tag>Bol89</b:Tag>
    <b:SourceType>Book</b:SourceType>
    <b:Guid>{32FBD867-D84F-4341-AFDC-E892C60A3729}</b:Guid>
    <b:Author>
      <b:Author>
        <b:NameList>
          <b:Person>
            <b:Last>Bollen</b:Last>
            <b:First>Kenneth</b:First>
            <b:Middle>A</b:Middle>
          </b:Person>
        </b:NameList>
      </b:Author>
    </b:Author>
    <b:Title>Structural equations with latent variables</b:Title>
    <b:Year>1989</b:Year>
    <b:City>New York</b:City>
    <b:Publisher>John Wiley &amp; Sons, Inc</b:Publisher>
    <b:RefOrder>31</b:RefOrder>
  </b:Source>
  <b:Source>
    <b:Tag>Coh69</b:Tag>
    <b:SourceType>Book</b:SourceType>
    <b:Guid>{723B5B32-AF7F-43B6-927B-92CD5E47CE4C}</b:Guid>
    <b:Author>
      <b:Author>
        <b:NameList>
          <b:Person>
            <b:Last>Cohen</b:Last>
            <b:First>J</b:First>
          </b:Person>
        </b:NameList>
      </b:Author>
    </b:Author>
    <b:Title>Statistical power analysis for the behavioral sciences</b:Title>
    <b:Year>1969</b:Year>
    <b:City>New York</b:City>
    <b:Publisher>Academic Press</b:Publisher>
    <b:RefOrder>32</b:RefOrder>
  </b:Source>
  <b:Source>
    <b:Tag>Ber081</b:Tag>
    <b:SourceType>JournalArticle</b:SourceType>
    <b:Guid>{CCDA1240-37E7-4A9E-AE35-406E7207A973}</b:Guid>
    <b:Author>
      <b:Author>
        <b:NameList>
          <b:Person>
            <b:Last>Bernardo</b:Last>
            <b:First>Allan</b:First>
            <b:Middle>B I</b:Middle>
          </b:Person>
          <b:Person>
            <b:Last>Limjap</b:Last>
            <b:First>Auxencia</b:First>
            <b:Middle>A</b:Middle>
          </b:Person>
          <b:Person>
            <b:Last>Prudente</b:Last>
            <b:First>Maricar</b:First>
            <b:Middle>S</b:Middle>
          </b:Person>
          <b:Person>
            <b:Last>Roleda</b:Last>
            <b:First>Lydia</b:First>
            <b:Middle>S</b:Middle>
          </b:Person>
        </b:NameList>
      </b:Author>
    </b:Author>
    <b:Title>Students’ Perceptions of Science Classes in the Philippines</b:Title>
    <b:Year>2008</b:Year>
    <b:JournalName>Asia Pacific Education Review</b:JournalName>
    <b:Pages>285-295</b:Pages>
    <b:Volume>9</b:Volume>
    <b:Issue>3</b:Issue>
    <b:RefOrder>33</b:RefOrder>
  </b:Source>
  <b:Source>
    <b:Tag>Nug12</b:Tag>
    <b:SourceType>Book</b:SourceType>
    <b:Guid>{7FA098BD-C444-4CBA-AC2C-D8A856E16A0D}</b:Guid>
    <b:Author>
      <b:Author>
        <b:NameList>
          <b:Person>
            <b:Last>Nugent</b:Last>
            <b:First>Glenda</b:First>
          </b:Person>
          <b:Person>
            <b:Last>Malik</b:Last>
            <b:First>Sakil</b:First>
          </b:Person>
          <b:Person>
            <b:Last>Hollingsworth</b:Last>
            <b:First>Sandra</b:First>
          </b:Person>
        </b:NameList>
      </b:Author>
    </b:Author>
    <b:Title>A Practical Guide to Action Research for Literacy Educators</b:Title>
    <b:Year>2012</b:Year>
    <b:City>Washington, DC 2001, USA</b:City>
    <b:Publisher>International Reading Association; Nokia Corporation; Pearson Foundation</b:Publisher>
    <b:RefOrder>34</b:RefOrder>
  </b:Source>
  <b:Source>
    <b:Tag>Rus16</b:Tag>
    <b:SourceType>JournalArticle</b:SourceType>
    <b:Guid>{7C682663-4DB4-40E1-9370-D80CDF371E49}</b:Guid>
    <b:Author>
      <b:Author>
        <b:NameList>
          <b:Person>
            <b:Last>Russo</b:Last>
            <b:First>Dario</b:First>
          </b:Person>
        </b:NameList>
      </b:Author>
    </b:Author>
    <b:Title>Competency Measurement Model</b:Title>
    <b:Year>2016</b:Year>
    <b:Pages>1-29</b:Pages>
    <b:JournalName>European Conference on Quality in Official Statistics</b:JournalName>
    <b:RefOrder>35</b:RefOrder>
  </b:Source>
  <b:Source>
    <b:Tag>Yin13</b:Tag>
    <b:SourceType>Book</b:SourceType>
    <b:Guid>{08F850F2-3699-4694-8CC7-1EE9EE21F369}</b:Guid>
    <b:Author>
      <b:Author>
        <b:NameList>
          <b:Person>
            <b:Last>Yin</b:Last>
            <b:First>Robert</b:First>
            <b:Middle>K</b:Middle>
          </b:Person>
        </b:NameList>
      </b:Author>
    </b:Author>
    <b:Title>Case study research: design and methods</b:Title>
    <b:Year>2013</b:Year>
    <b:Publisher>SAGE Publications</b:Publisher>
    <b:Edition>5th Edition</b:Edition>
    <b:RefOrder>36</b:RefOrder>
  </b:Source>
  <b:Source>
    <b:Tag>Row02</b:Tag>
    <b:SourceType>JournalArticle</b:SourceType>
    <b:Guid>{B209F275-A9AE-474F-88F6-D105BF721DBA}</b:Guid>
    <b:Author>
      <b:Author>
        <b:NameList>
          <b:Person>
            <b:Last>Rowley</b:Last>
            <b:First>Jennifer</b:First>
          </b:Person>
        </b:NameList>
      </b:Author>
    </b:Author>
    <b:Title>Using Case Studies in Research</b:Title>
    <b:Year>2002</b:Year>
    <b:JournalName>Management Research News</b:JournalName>
    <b:Pages>16-27</b:Pages>
    <b:Volume>25</b:Volume>
    <b:Issue>1</b:Issue>
    <b:RefOrder>37</b:RefOrder>
  </b:Source>
  <b:Source>
    <b:Tag>Zho122</b:Tag>
    <b:SourceType>JournalArticle</b:SourceType>
    <b:Guid>{4F574D5E-69EF-4F7A-AED5-3DC7376C88BA}</b:Guid>
    <b:Author>
      <b:Author>
        <b:NameList>
          <b:Person>
            <b:Last>Zhou</b:Last>
            <b:First>Jun</b:First>
          </b:Person>
        </b:NameList>
      </b:Author>
    </b:Author>
    <b:Title>Problems Teachers Face When Doing Action Research and Finding Possible Solutions</b:Title>
    <b:JournalName>Chinese Education &amp; Society</b:JournalName>
    <b:Year>2012</b:Year>
    <b:Pages>68-80</b:Pages>
    <b:Volume>45</b:Volume>
    <b:Issue>4</b:Issue>
    <b:RefOrder>38</b:RefOrder>
  </b:Source>
  <b:Source>
    <b:Tag>Act11</b:Tag>
    <b:SourceType>JournalArticle</b:SourceType>
    <b:Guid>{E79630F7-FA6B-4165-90B1-EF8D7861F5A2}</b:Guid>
    <b:Title>Action Research in Urban Schools: Empowerment, Transformation, and Challenges</b:Title>
    <b:JournalName>Teacher Education Quarterly</b:JournalName>
    <b:Year>2011</b:Year>
    <b:Pages>25-44</b:Pages>
    <b:Author>
      <b:Author>
        <b:NameList>
          <b:Person>
            <b:Last>Razfar</b:Last>
            <b:First>Aria</b:First>
          </b:Person>
        </b:NameList>
      </b:Author>
    </b:Author>
    <b:RefOrder>39</b:RefOrder>
  </b:Source>
  <b:Source>
    <b:Tag>Esp06</b:Tag>
    <b:SourceType>JournalArticle</b:SourceType>
    <b:Guid>{3C3189AD-CF6F-49B1-826F-2E38F0EEF999}</b:Guid>
    <b:Author>
      <b:Author>
        <b:NameList>
          <b:Person>
            <b:Last>Esposito</b:Last>
            <b:First>Jennifer</b:First>
          </b:Person>
          <b:Person>
            <b:Last>Smith</b:Last>
            <b:First>Shayla</b:First>
          </b:Person>
        </b:NameList>
      </b:Author>
    </b:Author>
    <b:Title>Fromreluctant teacherto empowered teacher-researcher: One educator’s journey toward action research</b:Title>
    <b:JournalName>Teacher Education Quarterly</b:JournalName>
    <b:Year>2006</b:Year>
    <b:Pages>45-60</b:Pages>
    <b:Volume>33</b:Volume>
    <b:Issue>3</b:Issue>
    <b:RefOrder>40</b:RefOrder>
  </b:Source>
  <b:Source>
    <b:Tag>Car14</b:Tag>
    <b:SourceType>JournalArticle</b:SourceType>
    <b:Guid>{4DF7A0B7-0AC7-44BD-B649-63378A74751C}</b:Guid>
    <b:Author>
      <b:Author>
        <b:NameList>
          <b:Person>
            <b:Last>Carter</b:Last>
            <b:First>Nancy</b:First>
          </b:Person>
          <b:Person>
            <b:Last>Bryant-Lukosius</b:Last>
            <b:First>Denise</b:First>
          </b:Person>
          <b:Person>
            <b:Last>DiCenso</b:Last>
            <b:First>Alba</b:First>
          </b:Person>
          <b:Person>
            <b:Last>Blythe</b:Last>
            <b:First>Jennifer</b:First>
          </b:Person>
          <b:Person>
            <b:Last>Neville</b:Last>
            <b:First>Alan</b:First>
          </b:Person>
        </b:NameList>
      </b:Author>
    </b:Author>
    <b:Title>The Use of Triangulation in Qualitative Research</b:Title>
    <b:JournalName>Oncology Nursing Forum</b:JournalName>
    <b:Year>2014</b:Year>
    <b:Pages>545–547</b:Pages>
    <b:Volume>41</b:Volume>
    <b:Issue>5</b:Issue>
    <b:RefOrder>41</b:RefOrder>
  </b:Source>
  <b:Source>
    <b:Tag>Sar14</b:Tag>
    <b:SourceType>JournalArticle</b:SourceType>
    <b:Guid>{7261665C-ED9D-46C5-8CA6-7A1F2372FD2B}</b:Guid>
    <b:Author>
      <b:Author>
        <b:NameList>
          <b:Person>
            <b:Last>Sarkar</b:Last>
            <b:First>Mahbub</b:First>
          </b:Person>
        </b:NameList>
      </b:Author>
    </b:Author>
    <b:Title>Challenges in Conducting Educational Research: The Case of a Developing Country</b:Title>
    <b:JournalName>Contemporary Approaches to Research in Mathematics, Science, Health and Environmental Education</b:JournalName>
    <b:Year>2014</b:Year>
    <b:Pages>1-6</b:Pages>
    <b:RefOrder>42</b:RefOrder>
  </b:Source>
  <b:Source>
    <b:Tag>Bow09</b:Tag>
    <b:SourceType>JournalArticle</b:SourceType>
    <b:Guid>{866FFB0E-0959-43AF-B569-D5CE53C02A65}</b:Guid>
    <b:Author>
      <b:Author>
        <b:NameList>
          <b:Person>
            <b:Last>Bowen</b:Last>
            <b:First>Glenn</b:First>
          </b:Person>
        </b:NameList>
      </b:Author>
    </b:Author>
    <b:Title>Document Analysis as a Qualitative Research Method</b:Title>
    <b:Year>2009</b:Year>
    <b:JournalName>Qualitative Research Journal</b:JournalName>
    <b:Pages>27-40</b:Pages>
    <b:Volume>9</b:Volume>
    <b:Issue>2</b:Issue>
    <b:RefOrder>43</b:RefOrder>
  </b:Source>
  <b:Source>
    <b:Tag>Hag96</b:Tag>
    <b:SourceType>JournalArticle</b:SourceType>
    <b:Guid>{15553706-D8C9-44C1-8D18-7A5BA3C07582}</b:Guid>
    <b:Author>
      <b:Author>
        <b:NameList>
          <b:Person>
            <b:Last>Haggarty</b:Last>
            <b:First>Linda</b:First>
          </b:Person>
        </b:NameList>
      </b:Author>
    </b:Author>
    <b:Title>What is ... content analysis?</b:Title>
    <b:JournalName>Medical Teacher</b:JournalName>
    <b:Year>1996</b:Year>
    <b:Pages>99-101</b:Pages>
    <b:Volume>18</b:Volume>
    <b:Issue>2</b:Issue>
    <b:RefOrder>44</b:RefOrder>
  </b:Source>
  <b:Source>
    <b:Tag>Gla03</b:Tag>
    <b:SourceType>Book</b:SourceType>
    <b:Guid>{CBE7BEC6-753F-4F3C-93F0-040794C39EEC}</b:Guid>
    <b:Author>
      <b:Author>
        <b:NameList>
          <b:Person>
            <b:Last>Glanz</b:Last>
            <b:First>G</b:First>
          </b:Person>
        </b:NameList>
      </b:Author>
    </b:Author>
    <b:Title>Action research: An educational leader’s guide to school improvement</b:Title>
    <b:Year>2003</b:Year>
    <b:City>Massachusetts</b:City>
    <b:Publisher>Christopher-Gordon Publishers, Inc.</b:Publisher>
    <b:Edition>2nd Edition</b:Edition>
    <b:RefOrder>45</b:RefOrder>
  </b:Source>
  <b:Source>
    <b:Tag>Yun07</b:Tag>
    <b:SourceType>JournalArticle</b:SourceType>
    <b:Guid>{513A425C-291F-4C44-A939-1F2B1B95A47A}</b:Guid>
    <b:Author>
      <b:Author>
        <b:NameList>
          <b:Person>
            <b:Last>Yun</b:Last>
            <b:First>Chung-il</b:First>
          </b:Person>
        </b:NameList>
      </b:Author>
    </b:Author>
    <b:Title>Teacher's Primary Role for Education Reform: Equalizing Learning Outcomes</b:Title>
    <b:JournalName>Asia Pacific Education Review</b:JournalName>
    <b:Year>2007</b:Year>
    <b:Pages>159-165</b:Pages>
    <b:Volume>8</b:Volume>
    <b:Issue>2</b:Issue>
    <b:RefOrder>46</b:RefOrder>
  </b:Source>
  <b:Source>
    <b:Tag>Dar17</b:Tag>
    <b:SourceType>JournalArticle</b:SourceType>
    <b:Guid>{05D6163D-36A7-4765-8448-AAAF5128A42B}</b:Guid>
    <b:Author>
      <b:Author>
        <b:NameList>
          <b:Person>
            <b:Last>Darling-Hammond</b:Last>
            <b:First>Linda</b:First>
          </b:Person>
          <b:Person>
            <b:Last>Hyler</b:Last>
            <b:First>Maria</b:First>
            <b:Middle>E</b:Middle>
          </b:Person>
          <b:Person>
            <b:Last>Gardner</b:Last>
            <b:First>Madelyn</b:First>
          </b:Person>
        </b:NameList>
      </b:Author>
    </b:Author>
    <b:Title>Effective Teacher Professional Development</b:Title>
    <b:JournalName>Learning Policy Institute</b:JournalName>
    <b:Year>2017</b:Year>
    <b:Pages>1-8</b:Pages>
    <b:RefOrder>47</b:RefOrder>
  </b:Source>
  <b:Source>
    <b:Tag>Sha12</b:Tag>
    <b:SourceType>JournalArticle</b:SourceType>
    <b:Guid>{DA649DD8-4604-40FE-9F54-27234E1005CF}</b:Guid>
    <b:Author>
      <b:Author>
        <b:NameList>
          <b:Person>
            <b:Last>Shanks</b:Last>
            <b:First>Joyce</b:First>
          </b:Person>
          <b:Person>
            <b:Last>Miller</b:Last>
            <b:First>Lauren</b:First>
          </b:Person>
          <b:Person>
            <b:Last>Rosendale</b:Last>
            <b:First>Susannah</b:First>
          </b:Person>
        </b:NameList>
      </b:Author>
    </b:Author>
    <b:Title>Action Research in a Professional Development School Setting to Support Teacher Candidate Self-Efficacy</b:Title>
    <b:JournalName>SRATE Journal</b:JournalName>
    <b:Year>Summer 2012</b:Year>
    <b:Pages>26-32</b:Pages>
    <b:Volume>21</b:Volume>
    <b:Issue>2</b:Issue>
    <b:RefOrder>48</b:RefOrder>
  </b:Source>
  <b:Source>
    <b:Tag>Hat18</b:Tag>
    <b:SourceType>JournalArticle</b:SourceType>
    <b:Guid>{4DF23014-CC4A-4675-9139-F1DC634CDD52}</b:Guid>
    <b:Author>
      <b:Author>
        <b:NameList>
          <b:Person>
            <b:Last>Hathorn</b:Last>
            <b:First>Conley</b:First>
          </b:Person>
          <b:Person>
            <b:Last>Dillon</b:Last>
            <b:First>Anna</b:First>
            <b:Middle>Marie</b:Middle>
          </b:Person>
        </b:NameList>
      </b:Author>
    </b:Author>
    <b:Title>Action research as professional development: Its role in education reform in the United Arab Emirates</b:Title>
    <b:JournalName>Issues in Educational Research</b:JournalName>
    <b:Year>2018</b:Year>
    <b:Pages>99-119</b:Pages>
    <b:Volume>28</b:Volume>
    <b:Issue>1</b:Issue>
    <b:RefOrder>49</b:RefOrder>
  </b:Source>
  <b:Source>
    <b:Tag>Cab142</b:Tag>
    <b:SourceType>JournalArticle</b:SourceType>
    <b:Guid>{24228073-B4F8-4A4F-B8A6-7FAC3A8860C5}</b:Guid>
    <b:Author>
      <b:Author>
        <b:NameList>
          <b:Person>
            <b:Last>Cabaroglu</b:Last>
            <b:First>Nese</b:First>
          </b:Person>
        </b:NameList>
      </b:Author>
    </b:Author>
    <b:Title>Professional development through action research: Impact on self-efficacy</b:Title>
    <b:JournalName>System</b:JournalName>
    <b:Year>2014</b:Year>
    <b:Pages>79-88</b:Pages>
    <b:Volume>44</b:Volume>
    <b:RefOrder>50</b:RefOrder>
  </b:Source>
  <b:Source>
    <b:Tag>Wat85</b:Tag>
    <b:SourceType>JournalArticle</b:SourceType>
    <b:Guid>{4F934E64-D596-4A8B-BFBA-4A04D758A38E}</b:Guid>
    <b:Author>
      <b:Author>
        <b:NameList>
          <b:Person>
            <b:Last>Watts</b:Last>
            <b:First>Heidi</b:First>
          </b:Person>
        </b:NameList>
      </b:Author>
    </b:Author>
    <b:Title>When teachers are researchers, teaching improves</b:Title>
    <b:JournalName>Journal of Staff Development</b:JournalName>
    <b:Year>1985</b:Year>
    <b:Pages>118-127</b:Pages>
    <b:Volume>6</b:Volume>
    <b:Issue>2</b:Issue>
    <b:RefOrder>51</b:RefOrder>
  </b:Source>
  <b:Source>
    <b:Tag>Mee131</b:Tag>
    <b:SourceType>JournalArticle</b:SourceType>
    <b:Guid>{B94C9A80-25C8-4A70-8B06-929B252A2CEA}</b:Guid>
    <b:Author>
      <b:Author>
        <b:NameList>
          <b:Person>
            <b:Last>Meerah</b:Last>
            <b:First>T.</b:First>
            <b:Middle>Subahan Mohd.</b:Middle>
          </b:Person>
          <b:Person>
            <b:Last>Osman</b:Last>
            <b:First>Kamisah</b:First>
          </b:Person>
        </b:NameList>
      </b:Author>
    </b:Author>
    <b:Title>What Is ‘Action’ in Action Research: A Malaysian Exposure</b:Title>
    <b:JournalName>Asian Social Science</b:JournalName>
    <b:Year>2013</b:Year>
    <b:Pages>148-153</b:Pages>
    <b:Volume>9</b:Volume>
    <b:Issue>16</b:Issue>
    <b:RefOrder>52</b:RefOrder>
  </b:Source>
  <b:Source>
    <b:Tag>Sal06</b:Tag>
    <b:SourceType>JournalArticle</b:SourceType>
    <b:Guid>{0979201B-AD65-4751-8925-587F7198B501}</b:Guid>
    <b:Author>
      <b:Author>
        <b:NameList>
          <b:Person>
            <b:Last>Salleh</b:Last>
            <b:First>Hairon</b:First>
          </b:Person>
        </b:NameList>
      </b:Author>
    </b:Author>
    <b:Title>Action research in Singapore education: constraints and sustainability</b:Title>
    <b:JournalName>Educational Action Research</b:JournalName>
    <b:Year>2006</b:Year>
    <b:Pages>513–523</b:Pages>
    <b:Volume>14</b:Volume>
    <b:Issue>4</b:Issue>
    <b:RefOrder>53</b:RefOrder>
  </b:Source>
  <b:Source>
    <b:Tag>Wat13</b:Tag>
    <b:SourceType>JournalArticle</b:SourceType>
    <b:Guid>{1BF11B35-22CF-4CFD-81A7-5C24DF6CF66D}</b:Guid>
    <b:Author>
      <b:Author>
        <b:NameList>
          <b:Person>
            <b:Last>Watts</b:Last>
            <b:First>Christine</b:First>
          </b:Person>
        </b:NameList>
      </b:Author>
    </b:Author>
    <b:Title>Action research demonstrating the impact of two formative assessment methods on the learning of a group of level 2 BTEC Health and Social Care students</b:Title>
    <b:JournalName>Institute for Learning</b:JournalName>
    <b:Year>2013</b:Year>
    <b:RefOrder>54</b:RefOrder>
  </b:Source>
  <b:Source>
    <b:Tag>Vog171</b:Tag>
    <b:SourceType>JournalArticle</b:SourceType>
    <b:Guid>{430EE0EA-CBE1-46B2-B617-48B21F150761}</b:Guid>
    <b:Author>
      <b:Author>
        <b:NameList>
          <b:Person>
            <b:Last>Vogelzanga</b:Last>
            <b:First>courseJohannes</b:First>
          </b:Person>
          <b:Person>
            <b:Last>Admiraal</b:Last>
            <b:First>Wilfried</b:First>
            <b:Middle>F</b:Middle>
          </b:Person>
        </b:NameList>
      </b:Author>
    </b:Author>
    <b:Title>Classroom action research on formative assessment in a context-based chemistry course</b:Title>
    <b:JournalName>Education Action Research</b:JournalName>
    <b:Year>2017</b:Year>
    <b:Pages>155–166</b:Pages>
    <b:Volume>25</b:Volume>
    <b:Issue>1</b:Issue>
    <b:RefOrder>55</b:RefOrder>
  </b:Source>
  <b:Source>
    <b:Tag>Oks17</b:Tag>
    <b:SourceType>JournalArticle</b:SourceType>
    <b:Guid>{9C2536E6-54A9-426D-A9DD-538606F921E0}</b:Guid>
    <b:Author>
      <b:Author>
        <b:NameList>
          <b:Person>
            <b:Last>Oksiutycz</b:Last>
            <b:First>A</b:First>
          </b:Person>
          <b:Person>
            <b:Last>Azionya</b:Last>
            <b:First>C</b:First>
          </b:Person>
        </b:NameList>
      </b:Author>
    </b:Author>
    <b:Title>Using Action Research for Curriculum Development and Improving the Learning Experience: A Case Study</b:Title>
    <b:JournalName>South African Journal of Higher Education</b:JournalName>
    <b:Year>2017</b:Year>
    <b:Pages>193‒208</b:Pages>
    <b:Volume>31</b:Volume>
    <b:Issue>3</b:Issue>
    <b:RefOrder>56</b:RefOrder>
  </b:Source>
  <b:Source>
    <b:Tag>Kat14</b:Tag>
    <b:SourceType>JournalArticle</b:SourceType>
    <b:Guid>{BB8DEA10-0BD2-4D4C-B55B-24A8F86EC530}</b:Guid>
    <b:Author>
      <b:Author>
        <b:NameList>
          <b:Person>
            <b:Last>Katsarou</b:Last>
            <b:First>Eleni</b:First>
          </b:Person>
          <b:Person>
            <b:Last>Tsafos</b:Last>
            <b:First>Vassilis</b:First>
          </b:Person>
        </b:NameList>
      </b:Author>
    </b:Author>
    <b:Title>Using Action Research in Curriculum Development in a Fully-Controlled Educational Context: The Case of Greece</b:Title>
    <b:JournalName>European Journal of Curriculum Studies</b:JournalName>
    <b:Year>2014</b:Year>
    <b:Pages>141-161</b:Pages>
    <b:Volume>1</b:Volume>
    <b:Issue>2</b:Issue>
    <b:RefOrder>57</b:RefOrder>
  </b:Source>
  <b:Source>
    <b:Tag>Rid95</b:Tag>
    <b:SourceType>JournalArticle</b:SourceType>
    <b:Guid>{D8EE26AB-E5D6-496D-8996-52E8E6971453}</b:Guid>
    <b:Author>
      <b:Author>
        <b:NameList>
          <b:Person>
            <b:Last>Riding</b:Last>
            <b:First>Phil</b:First>
          </b:Person>
          <b:Person>
            <b:Last>Fowell</b:Last>
            <b:First>Sue</b:First>
          </b:Person>
          <b:Person>
            <b:Last>Levy</b:Last>
            <b:First>Phil</b:First>
          </b:Person>
        </b:NameList>
      </b:Author>
    </b:Author>
    <b:Title>An action research approach to curriculum development</b:Title>
    <b:JournalName>Information Research</b:JournalName>
    <b:Year>1995</b:Year>
    <b:Volume>1</b:Volume>
    <b:Issue>1</b:Issue>
    <b:RefOrder>58</b:RefOrder>
  </b:Source>
  <b:Source>
    <b:Tag>Som09</b:Tag>
    <b:SourceType>JournalArticle</b:SourceType>
    <b:Guid>{205A4618-99F0-4094-8A8D-E44B875F735F}</b:Guid>
    <b:Author>
      <b:Author>
        <b:NameList>
          <b:Person>
            <b:Last>Somekh</b:Last>
            <b:First>Bridget</b:First>
          </b:Person>
          <b:Person>
            <b:Last>Zeichner</b:Last>
            <b:First>Ken</b:First>
          </b:Person>
        </b:NameList>
      </b:Author>
    </b:Author>
    <b:Title>Action research for educational reform: remodelling action research theories and practices in local contexts</b:Title>
    <b:JournalName>Educational Action Research</b:JournalName>
    <b:Year>2009</b:Year>
    <b:Pages>5–21</b:Pages>
    <b:Volume>17</b:Volume>
    <b:Issue>1</b:Issue>
    <b:RefOrder>59</b:RefOrder>
  </b:Source>
  <b:Source>
    <b:Tag>Goo86</b:Tag>
    <b:SourceType>JournalArticle</b:SourceType>
    <b:Guid>{38082AB0-CF45-49C6-8EFD-B92C9636EA94}</b:Guid>
    <b:Author>
      <b:Author>
        <b:NameList>
          <b:Person>
            <b:Last>Goodman</b:Last>
            <b:First>J</b:First>
          </b:Person>
        </b:NameList>
      </b:Author>
    </b:Author>
    <b:Title>Teaching pre-service teachers a critical approach to curriculum design: A descriptive account</b:Title>
    <b:JournalName>Curriculum Inquiry</b:JournalName>
    <b:Year>1986</b:Year>
    <b:Pages>179-201</b:Pages>
    <b:Volume>16</b:Volume>
    <b:Issue>2</b:Issue>
    <b:RefOrder>60</b:RefOrder>
  </b:Source>
  <b:Source>
    <b:Tag>McD06</b:Tag>
    <b:SourceType>JournalArticle</b:SourceType>
    <b:Guid>{524AC0E9-2E04-443F-8D4C-6794B07A617D}</b:Guid>
    <b:Author>
      <b:Author>
        <b:NameList>
          <b:Person>
            <b:Last>McDonough</b:Last>
            <b:First>K</b:First>
          </b:Person>
        </b:NameList>
      </b:Author>
    </b:Author>
    <b:Title>Action research and the professional development of graduate teaching assistants</b:Title>
    <b:Year>2006</b:Year>
    <b:JournalName>The Modern Language Journal</b:JournalName>
    <b:Pages>33-47</b:Pages>
    <b:Volume>90</b:Volume>
    <b:Issue>1</b:Issue>
    <b:RefOrder>61</b:RefOrder>
  </b:Source>
  <b:Source>
    <b:Tag>Hai17</b:Tag>
    <b:SourceType>JournalArticle</b:SourceType>
    <b:Guid>{B877F170-7ED1-4150-A814-61E133639DDF}</b:Guid>
    <b:Author>
      <b:Author>
        <b:NameList>
          <b:Person>
            <b:Last>Hairon</b:Last>
            <b:First>Salleh</b:First>
          </b:Person>
        </b:NameList>
      </b:Author>
    </b:Author>
    <b:Title>Action research in Singapore: where are we now?</b:Title>
    <b:JournalName>Asia-Pacific Science Education</b:JournalName>
    <b:Year>2017</b:Year>
    <b:Pages>1-18</b:Pages>
    <b:Volume>3</b:Volume>
    <b:Issue>5</b:Issue>
    <b:RefOrder>62</b:RefOrder>
  </b:Source>
  <b:Source>
    <b:Tag>Hai13</b:Tag>
    <b:SourceType>JournalArticle</b:SourceType>
    <b:Guid>{126338D6-E002-4C3A-BAFE-74BF524D5E0D}</b:Guid>
    <b:Author>
      <b:Author>
        <b:NameList>
          <b:Person>
            <b:Last>Haile</b:Last>
            <b:First>Biruk</b:First>
          </b:Person>
        </b:NameList>
      </b:Author>
    </b:Author>
    <b:Title>The Practice and Challenges in Conducting Action Research: The case of Sululta Secondary School</b:Title>
    <b:JournalName>Addis Ababa University</b:JournalName>
    <b:Year>2013</b:Year>
    <b:Pages>1-86</b:Pages>
    <b:RefOrder>63</b:RefOrder>
  </b:Source>
  <b:Source>
    <b:Tag>Zho121</b:Tag>
    <b:SourceType>JournalArticle</b:SourceType>
    <b:Guid>{69FDF5FA-63A6-454A-B2F1-1063F945954E}</b:Guid>
    <b:Author>
      <b:Author>
        <b:NameList>
          <b:Person>
            <b:Last>Zhou</b:Last>
            <b:First>Jun</b:First>
          </b:Person>
        </b:NameList>
      </b:Author>
    </b:Author>
    <b:Title>Problems Teachers Face When Doing Action Research and Finding Possible Solutions</b:Title>
    <b:JournalName>Chinese Education &amp; Society</b:JournalName>
    <b:Year>2012</b:Year>
    <b:Pages>68-80</b:Pages>
    <b:Volume>45</b:Volume>
    <b:Issue>4</b:Issue>
    <b:RefOrder>64</b:RefOrder>
  </b:Source>
  <b:Source>
    <b:Tag>Cre11</b:Tag>
    <b:SourceType>Book</b:SourceType>
    <b:Guid>{D8943975-94D0-45EA-B3FE-429D4BCA326E}</b:Guid>
    <b:Author>
      <b:Author>
        <b:NameList>
          <b:Person>
            <b:Last>Creswell</b:Last>
            <b:First>John</b:First>
            <b:Middle>W</b:Middle>
          </b:Person>
          <b:Person>
            <b:Last>Plano Clark</b:Last>
            <b:First>Vicki</b:First>
            <b:Middle>L</b:Middle>
          </b:Person>
        </b:NameList>
      </b:Author>
    </b:Author>
    <b:Title>Designing and Conducting Mixed Methods Research</b:Title>
    <b:Year>2011</b:Year>
    <b:City>Thousand Oaks, CA</b:City>
    <b:Publisher>SAGE Publications</b:Publisher>
    <b:Edition>2nd Edition</b:Edition>
    <b:RefOrder>65</b:RefOrder>
  </b:Source>
  <b:Source>
    <b:Tag>Lap09</b:Tag>
    <b:SourceType>Book</b:SourceType>
    <b:Guid>{21FC174F-8DA0-47BA-9DF6-92CDD6360BC5}</b:Guid>
    <b:Author>
      <b:Author>
        <b:NameList>
          <b:Person>
            <b:Last>Lapan</b:Last>
            <b:First>Stephen</b:First>
            <b:Middle>D</b:Middle>
          </b:Person>
          <b:Person>
            <b:Last>Quartaroli</b:Last>
            <b:First>MaryLynn</b:First>
            <b:Middle>T</b:Middle>
          </b:Person>
        </b:NameList>
      </b:Author>
      <b:BookAuthor>
        <b:NameList>
          <b:Person>
            <b:Last>Lapan</b:Last>
            <b:First>Stephen</b:First>
            <b:Middle>D</b:Middle>
          </b:Person>
          <b:Person>
            <b:Last>Quartaroli</b:Last>
            <b:First>MaryLynn</b:First>
            <b:Middle>T</b:Middle>
          </b:Person>
        </b:NameList>
      </b:BookAuthor>
    </b:Author>
    <b:Title>Research Essentials: An Introduction to Designs and Practices</b:Title>
    <b:Year>2009</b:Year>
    <b:Pages>59-77</b:Pages>
    <b:BookTitle>Research Essentials: An Introduction to Designs and Practices</b:BookTitle>
    <b:Publisher>Wiley</b:Publisher>
    <b:RefOrder>66</b:RefOrder>
  </b:Source>
  <b:Source>
    <b:Tag>deW13</b:Tag>
    <b:SourceType>JournalArticle</b:SourceType>
    <b:Guid>{5761347E-8AB2-46DA-8D90-A79F75086E92}</b:Guid>
    <b:Author>
      <b:Author>
        <b:NameList>
          <b:Person>
            <b:Last>de Winter</b:Last>
            <b:First>J.C.F</b:First>
          </b:Person>
        </b:NameList>
      </b:Author>
    </b:Author>
    <b:Title>Using the Student’s t-test with extremely small sample sizes</b:Title>
    <b:Year>2013</b:Year>
    <b:JournalName>Practical Assessment, Research &amp; Evaluation</b:JournalName>
    <b:Volume>18</b:Volume>
    <b:Issue>10</b:Issue>
    <b:RefOrder>67</b:RefOrder>
  </b:Source>
  <b:Source>
    <b:Tag>Aky18</b:Tag>
    <b:SourceType>JournalArticle</b:SourceType>
    <b:Guid>{FD25C7F8-AC0E-49D0-A8EC-1E827BD5B699}</b:Guid>
    <b:Author>
      <b:Author>
        <b:NameList>
          <b:Person>
            <b:Last>Akyürek</b:Last>
            <b:First>Erkan</b:First>
          </b:Person>
          <b:Person>
            <b:Last>Afacan</b:Last>
            <b:First>Özlem</b:First>
          </b:Person>
        </b:NameList>
      </b:Author>
    </b:Author>
    <b:Title>Problems Encountered During the Scientific Research Process in Graduate Education: The Institute of Educational Sciences</b:Title>
    <b:JournalName>Higher Education Studies</b:JournalName>
    <b:Year>2018</b:Year>
    <b:Pages>48-57</b:Pages>
    <b:Volume>8</b:Volume>
    <b:Issue>2</b:Issue>
    <b:RefOrder>68</b:RefOrder>
  </b:Source>
  <b:Source>
    <b:Tag>Pol07</b:Tag>
    <b:SourceType>JournalArticle</b:SourceType>
    <b:Guid>{CBF23996-C23F-4AA8-BE3C-5A8CD6A902FE}</b:Guid>
    <b:Author>
      <b:Author>
        <b:NameList>
          <b:Person>
            <b:Last>Pollard</b:Last>
            <b:First>Andrew</b:First>
          </b:Person>
        </b:NameList>
      </b:Author>
    </b:Author>
    <b:Title>Challenges facing educational research Educational Review Guest Lecture 2005</b:Title>
    <b:JournalName>Educational Review</b:JournalName>
    <b:Year>2007</b:Year>
    <b:Pages>251-267</b:Pages>
    <b:Volume>58</b:Volume>
    <b:Issue>3</b:Issue>
    <b:RefOrder>69</b:RefOrder>
  </b:Source>
  <b:Source>
    <b:Tag>Han17</b:Tag>
    <b:SourceType>JournalArticle</b:SourceType>
    <b:Guid>{6C884808-0759-4BDE-9106-452F8A52AA4A}</b:Guid>
    <b:Author>
      <b:Author>
        <b:NameList>
          <b:Person>
            <b:Last>Han</b:Last>
            <b:First>Ligang</b:First>
          </b:Person>
        </b:NameList>
      </b:Author>
    </b:Author>
    <b:Title>Analysis of the Problems in Language Teachers’ Action Research</b:Title>
    <b:JournalName>International Education Studies</b:JournalName>
    <b:Year>2017</b:Year>
    <b:Pages>123-128</b:Pages>
    <b:Volume>10</b:Volume>
    <b:Issue>11</b:Issue>
    <b:RefOrder>70</b:RefOrder>
  </b:Source>
  <b:Source>
    <b:Tag>Wes02</b:Tag>
    <b:SourceType>Book</b:SourceType>
    <b:Guid>{FA82B8B7-1916-402A-91FF-DE1FBDE6B090}</b:Guid>
    <b:Author>
      <b:Author>
        <b:NameList>
          <b:Person>
            <b:Last>Westat</b:Last>
            <b:First>Joy</b:First>
            <b:Middle>Frechtling</b:Middle>
          </b:Person>
        </b:NameList>
      </b:Author>
    </b:Author>
    <b:Title>The 2002 User Friendly Handbook for Project Evaluation</b:Title>
    <b:Year>2002</b:Year>
    <b:City> Arlington, Virginia, USA</b:City>
    <b:Publisher>The National Science Foundation</b:Publisher>
    <b:RefOrder>71</b:RefOrder>
  </b:Source>
  <b:Source>
    <b:Tag>Zen98</b:Tag>
    <b:SourceType>JournalArticle</b:SourceType>
    <b:Guid>{4718999F-C9DA-415C-9858-8CE561D49E9D}</b:Guid>
    <b:Author>
      <b:Author>
        <b:NameList>
          <b:Person>
            <b:Last>Zeni</b:Last>
            <b:First>Jane</b:First>
          </b:Person>
        </b:NameList>
      </b:Author>
    </b:Author>
    <b:Title>A guide to ethical issues and action research</b:Title>
    <b:Year>1998</b:Year>
    <b:JournalName>Educational Action Research</b:JournalName>
    <b:Pages>9-19</b:Pages>
    <b:Volume>6</b:Volume>
    <b:Issue>1</b:Issue>
    <b:RefOrder>72</b:RefOrder>
  </b:Source>
  <b:Source>
    <b:Tag>Als14</b:Tag>
    <b:SourceType>JournalArticle</b:SourceType>
    <b:Guid>{AFC74FD3-EA5C-4383-8329-D3B86F38EDC2}</b:Guid>
    <b:Author>
      <b:Author>
        <b:NameList>
          <b:Person>
            <b:Last>Alshenqeeti</b:Last>
            <b:First>Hamza</b:First>
          </b:Person>
        </b:NameList>
      </b:Author>
    </b:Author>
    <b:Title>Interviewing as a Data Collection Method: A Critical Review</b:Title>
    <b:JournalName>English Linguistics Research</b:JournalName>
    <b:Year>2014</b:Year>
    <b:Pages>39-45</b:Pages>
    <b:Volume>3</b:Volume>
    <b:Issue>1</b:Issue>
    <b:RefOrder>73</b:RefOrder>
  </b:Source>
  <b:Source>
    <b:Tag>Coh07</b:Tag>
    <b:SourceType>Book</b:SourceType>
    <b:Guid>{E6980D13-CC69-4146-890E-AA5E85CCB407}</b:Guid>
    <b:Author>
      <b:Author>
        <b:NameList>
          <b:Person>
            <b:Last>Cohen</b:Last>
            <b:First>L</b:First>
          </b:Person>
          <b:Person>
            <b:Last>Manion</b:Last>
            <b:First>L</b:First>
          </b:Person>
          <b:Person>
            <b:Last>Morison</b:Last>
            <b:First>K</b:First>
          </b:Person>
        </b:NameList>
      </b:Author>
    </b:Author>
    <b:Title>Research Methods in Education</b:Title>
    <b:Year>2007</b:Year>
    <b:City>London</b:City>
    <b:Publisher>Routledge</b:Publisher>
    <b:Edition>6th Edition</b:Edition>
    <b:RefOrder>74</b:RefOrder>
  </b:Source>
  <b:Source>
    <b:Tag>Joh01</b:Tag>
    <b:SourceType>JournalArticle</b:SourceType>
    <b:Guid>{34F92C60-5114-4569-9ED9-64D163230633}</b:Guid>
    <b:Author>
      <b:Author>
        <b:NameList>
          <b:Person>
            <b:Last>Johnson</b:Last>
            <b:First>Burke</b:First>
          </b:Person>
        </b:NameList>
      </b:Author>
    </b:Author>
    <b:Title>Toward a New Classification of Nonexperimental Quantitative Research</b:Title>
    <b:Year>2001</b:Year>
    <b:JournalName>Educational Researcher</b:JournalName>
    <b:Pages>3-13</b:Pages>
    <b:Volume>30</b:Volume>
    <b:Issue>2</b:Issue>
    <b:RefOrder>75</b:RefOrder>
  </b:Source>
  <b:Source>
    <b:Tag>UNE05</b:Tag>
    <b:SourceType>Report</b:SourceType>
    <b:Guid>{82B3D5DC-7091-489D-8534-E7B2B003B59F}</b:Guid>
    <b:Author>
      <b:Author>
        <b:NameList>
          <b:Person>
            <b:Last>UNESCO</b:Last>
          </b:Person>
        </b:NameList>
      </b:Author>
    </b:Author>
    <b:Title>Education for All - LITERACY FOR LIFE</b:Title>
    <b:Year>2005</b:Year>
    <b:Publisher>UNESCO Publishing</b:Publisher>
    <b:City>France</b:City>
    <b:RefOrder>76</b:RefOrder>
  </b:Source>
  <b:Source>
    <b:Tag>UNE13</b:Tag>
    <b:SourceType>Report</b:SourceType>
    <b:Guid>{E9CF6345-CCA6-4F85-8C15-714BFD6FB9EF}</b:Guid>
    <b:Author>
      <b:Author>
        <b:NameList>
          <b:Person>
            <b:Last>UNESCO</b:Last>
          </b:Person>
        </b:NameList>
      </b:Author>
    </b:Author>
    <b:Title>Paper on Literacy from a Right to Education Perspective</b:Title>
    <b:Year>2013</b:Year>
    <b:RefOrder>77</b:RefOrder>
  </b:Source>
  <b:Source>
    <b:Tag>Com95</b:Tag>
    <b:SourceType>Report</b:SourceType>
    <b:Guid>{A71CCD8D-4B37-4E65-86D2-B67070A1A13F}</b:Guid>
    <b:Author>
      <b:Author>
        <b:NameList>
          <b:Person>
            <b:Last>Comings</b:Last>
            <b:First>John</b:First>
            <b:Middle>P</b:Middle>
          </b:Person>
          <b:Person>
            <b:Last>Smith</b:Last>
            <b:First>Cristine</b:First>
          </b:Person>
          <b:Person>
            <b:Last>Shrestha</b:Last>
            <b:First>Chij</b:First>
            <b:Middle>K</b:Middle>
          </b:Person>
        </b:NameList>
      </b:Author>
    </b:Author>
    <b:Title>Adult Literacy Program: Design, Implementation, and Evaluation</b:Title>
    <b:Year>1995</b:Year>
    <b:RefOrder>78</b:RefOrder>
  </b:Source>
  <b:Source>
    <b:Tag>Chi05</b:Tag>
    <b:SourceType>JournalArticle</b:SourceType>
    <b:Guid>{A9C8BFEA-489B-4DD7-B62D-4807999FF7F4}</b:Guid>
    <b:Author>
      <b:Author>
        <b:NameList>
          <b:Person>
            <b:Last>Chimombo</b:Last>
            <b:First>J.P.G.</b:First>
          </b:Person>
        </b:NameList>
      </b:Author>
    </b:Author>
    <b:Title>Quantity versus quality in education: Case studies in Malawi</b:Title>
    <b:Year>2005</b:Year>
    <b:JournalName>International Review of Education</b:JournalName>
    <b:Pages>155–172</b:Pages>
    <b:Volume>51</b:Volume>
    <b:RefOrder>79</b:RefOrder>
  </b:Source>
  <b:Source>
    <b:Tag>Dei03</b:Tag>
    <b:SourceType>JournalArticle</b:SourceType>
    <b:Guid>{90C726BC-655C-421C-A9B2-495D426B8BDC}</b:Guid>
    <b:Author>
      <b:Author>
        <b:NameList>
          <b:Person>
            <b:Last>Deininger</b:Last>
            <b:First>K</b:First>
          </b:Person>
        </b:NameList>
      </b:Author>
    </b:Author>
    <b:Title>Does cost of schooling affect enrollment by the poor? Universal primary education in Uganda</b:Title>
    <b:JournalName>Economics of Education review</b:JournalName>
    <b:Year>2003</b:Year>
    <b:Pages>291–305</b:Pages>
    <b:Volume>22</b:Volume>
    <b:RefOrder>80</b:RefOrder>
  </b:Source>
  <b:Source>
    <b:Tag>Zuz11</b:Tag>
    <b:SourceType>Report</b:SourceType>
    <b:Guid>{D64D1B61-3719-47D6-A4C9-C5B2E75148FD}</b:Guid>
    <b:Author>
      <b:Author>
        <b:NameList>
          <b:Person>
            <b:Last>Zuze</b:Last>
            <b:First>L</b:First>
          </b:Person>
          <b:Person>
            <b:Last>Reddy</b:Last>
            <b:First>V</b:First>
          </b:Person>
        </b:NameList>
      </b:Author>
    </b:Author>
    <b:Title>School Resources and the Gender Literacy Gap in South African Schools.</b:Title>
    <b:Year>2011</b:Year>
    <b:ConferenceName>IIEP Policy Forum on Gender Equality in Education</b:ConferenceName>
    <b:City>Paris, France</b:City>
    <b:Publisher>IIEP Policy Forum on Gender Equality in Education</b:Publisher>
    <b:RefOrder>81</b:RefOrder>
  </b:Source>
  <b:Source>
    <b:Tag>Mek14</b:Tag>
    <b:SourceType>JournalArticle</b:SourceType>
    <b:Guid>{E792561F-A90A-44DE-A259-49807786A891}</b:Guid>
    <b:Author>
      <b:Author>
        <b:NameList>
          <b:Person>
            <b:Last>Mekdad</b:Last>
            <b:First>Yousra</b:First>
          </b:Person>
          <b:Person>
            <b:Last>Dahmani</b:Last>
            <b:First>Aziz</b:First>
          </b:Person>
          <b:Person>
            <b:Last>Louaj</b:Last>
            <b:First>Monir</b:First>
          </b:Person>
        </b:NameList>
      </b:Author>
    </b:Author>
    <b:Title>Public spending on education and Economic Growth in Algeria: Causality Test</b:Title>
    <b:Year>2014</b:Year>
    <b:Publisher>International Journal of Business and Management</b:Publisher>
    <b:JournalName>International Journal of Business and Management</b:JournalName>
    <b:Pages>55-70</b:Pages>
    <b:Volume>II</b:Volume>
    <b:Issue>3</b:Issue>
    <b:RefOrder>82</b:RefOrder>
  </b:Source>
  <b:Source>
    <b:Tag>Hus12</b:Tag>
    <b:SourceType>JournalArticle</b:SourceType>
    <b:Guid>{530B2208-624D-4503-8130-D4113D961E3E}</b:Guid>
    <b:Author>
      <b:Author>
        <b:NameList>
          <b:Person>
            <b:Last>Hussin</b:Last>
            <b:First>Mohd</b:First>
            <b:Middle>Yahya Mohd</b:Middle>
          </b:Person>
          <b:Person>
            <b:Last>Muhammad</b:Last>
            <b:First>Fidlizan</b:First>
          </b:Person>
          <b:Person>
            <b:Last>Abu</b:Last>
            <b:First>Mohd</b:First>
            <b:Middle>Fauzi</b:Middle>
          </b:Person>
          <b:Person>
            <b:Last>Razak</b:Last>
            <b:First>Azila</b:First>
            <b:Middle>Abdul</b:Middle>
          </b:Person>
        </b:NameList>
      </b:Author>
    </b:Author>
    <b:Title>Education Expenditure and Economic Growth: A Causal Analysis for Malaysia</b:Title>
    <b:JournalName>Journal of Economics and Sustainable Development</b:JournalName>
    <b:Year>2012</b:Year>
    <b:Pages>71-81</b:Pages>
    <b:Volume>III</b:Volume>
    <b:Issue>7</b:Issue>
    <b:RefOrder>83</b:RefOrder>
  </b:Source>
  <b:Source>
    <b:Tag>Nan15</b:Tag>
    <b:SourceType>JournalArticle</b:SourceType>
    <b:Guid>{0F44AFD7-B393-4031-9F7F-0184C07A76BF}</b:Guid>
    <b:Author>
      <b:Author>
        <b:NameList>
          <b:Person>
            <b:Last>Nantwi</b:Last>
            <b:First>Victor</b:First>
            <b:Middle>Owusu</b:Middle>
          </b:Person>
        </b:NameList>
      </b:Author>
    </b:Author>
    <b:Title>Education Expenditures and Economic Growth: Evidence from Ghana</b:Title>
    <b:JournalName>Journal of Economics and Sustainable Development</b:JournalName>
    <b:Year>2015</b:Year>
    <b:Pages>66-77</b:Pages>
    <b:Volume>VI</b:Volume>
    <b:Issue>16</b:Issue>
    <b:RefOrder>84</b:RefOrder>
  </b:Source>
  <b:Source>
    <b:Tag>Mal16</b:Tag>
    <b:SourceType>JournalArticle</b:SourceType>
    <b:Guid>{43D4FBD5-0FC1-4363-8375-44095B225575}</b:Guid>
    <b:Author>
      <b:Author>
        <b:NameList>
          <b:Person>
            <b:Last>Mallick</b:Last>
            <b:First>Lingaraj</b:First>
          </b:Person>
          <b:Person>
            <b:Last>Das</b:Last>
            <b:First>Pradeep</b:First>
            <b:Middle>Kumar</b:Middle>
          </b:Person>
          <b:Person>
            <b:Last>Pradhan</b:Last>
            <b:First>Kalandi</b:First>
            <b:Middle>Charan</b:Middle>
          </b:Person>
        </b:NameList>
      </b:Author>
    </b:Author>
    <b:Title>Impact of educational expenditure on economic growth in major Asian countries: Evidence from econometric analysis</b:Title>
    <b:JournalName>Theoretical and Applied Economics</b:JournalName>
    <b:Year>2016</b:Year>
    <b:Pages>173-186</b:Pages>
    <b:Volume>XIII</b:Volume>
    <b:Issue>2</b:Issue>
    <b:RefOrder>85</b:RefOrder>
  </b:Source>
  <b:Source>
    <b:Tag>Mer13</b:Tag>
    <b:SourceType>JournalArticle</b:SourceType>
    <b:Guid>{5FA08539-0755-4685-AB96-FA56C9AB8473}</b:Guid>
    <b:Author>
      <b:Author>
        <b:NameList>
          <b:Person>
            <b:Last>Mercan</b:Last>
            <b:First>Memet</b:First>
          </b:Person>
        </b:NameList>
      </b:Author>
    </b:Author>
    <b:Title>The Relationship between Education Expenditure and Economic Growth in Turkey: Bounds Testing Approach</b:Title>
    <b:JournalName>European Academic Research</b:JournalName>
    <b:Year>2013</b:Year>
    <b:Pages>1155-1172</b:Pages>
    <b:Volume>I</b:Volume>
    <b:Issue>6</b:Issue>
    <b:RefOrder>86</b:RefOrder>
  </b:Source>
  <b:Source>
    <b:Tag>Ahm13</b:Tag>
    <b:SourceType>ConferenceProceedings</b:SourceType>
    <b:Guid>{2DE12AA0-84C1-4EAA-9287-B25AC4BC6543}</b:Guid>
    <b:Author>
      <b:Author>
        <b:NameList>
          <b:Person>
            <b:Last>Ahmad</b:Last>
            <b:First>Zahid</b:First>
          </b:Person>
          <b:Person>
            <b:Last>Batul</b:Last>
            <b:First>Tayyaba</b:First>
          </b:Person>
        </b:NameList>
      </b:Author>
    </b:Author>
    <b:Title>Relationship among Poverty, Education Expenditure, and Education Status: Empirical Evidence from Pakistan</b:Title>
    <b:Year>2013</b:Year>
    <b:ConferenceName>Proceedings of the World Congress on Engineering 2013</b:ConferenceName>
    <b:City>London, UK</b:City>
    <b:RefOrder>87</b:RefOrder>
  </b:Source>
  <b:Source>
    <b:Tag>Rah13</b:Tag>
    <b:SourceType>JournalArticle</b:SourceType>
    <b:Guid>{8C7A413C-CD50-45EE-90CA-F3B0542D7B1C}</b:Guid>
    <b:Author>
      <b:Author>
        <b:NameList>
          <b:Person>
            <b:Last>Rahman</b:Last>
            <b:First>M.</b:First>
            <b:Middle>Shafiqur</b:Middle>
          </b:Person>
        </b:NameList>
      </b:Author>
    </b:Author>
    <b:Title>Relationship among GDP, Per Capita GDP, Literacy Rate and Unemployment Rate</b:Title>
    <b:Pages>169-177</b:Pages>
    <b:Year>2013</b:Year>
    <b:JournalName>British Journal of Arts and Social Sciences</b:JournalName>
    <b:Volume>XIV</b:Volume>
    <b:Issue>2</b:Issue>
    <b:RefOrder>88</b:RefOrder>
  </b:Source>
  <b:Source>
    <b:Tag>Bur15</b:Tag>
    <b:SourceType>Book</b:SourceType>
    <b:Guid>{9A209AAD-F012-4101-9AB5-AF105F79E32E}</b:Guid>
    <b:Author>
      <b:Author>
        <b:NameList>
          <b:Person>
            <b:Last>Burnham</b:Last>
            <b:First>Bryan</b:First>
            <b:Middle>R</b:Middle>
          </b:Person>
        </b:NameList>
      </b:Author>
    </b:Author>
    <b:Title>Fundamental Statistics for the Behavioral Sciences</b:Title>
    <b:Year>2015</b:Year>
    <b:Publisher>Creative Commons Attribution-NonCommercial 3.0 Unported License</b:Publisher>
    <b:Edition>2.1</b:Edition>
    <b:RefOrder>89</b:RefOrder>
  </b:Source>
  <b:Source>
    <b:Tag>Ost13</b:Tag>
    <b:SourceType>JournalArticle</b:SourceType>
    <b:Guid>{6BE24F9F-3585-4FA6-ABA6-BE979F7E4826}</b:Guid>
    <b:Author>
      <b:Author>
        <b:NameList>
          <b:Person>
            <b:Last>Ostertagová</b:Last>
            <b:First>Eva</b:First>
          </b:Person>
          <b:Person>
            <b:Last>Ostertag</b:Last>
            <b:First>Oscar</b:First>
          </b:Person>
        </b:NameList>
      </b:Author>
    </b:Author>
    <b:Title>Methodology and Application of One-way ANOVA</b:Title>
    <b:Year>2013</b:Year>
    <b:JournalName>American Journal of Mechanical Engineering</b:JournalName>
    <b:Pages>256-261</b:Pages>
    <b:Volume>I</b:Volume>
    <b:Issue>7</b:Issue>
    <b:RefOrder>90</b:RefOrder>
  </b:Source>
  <b:Source>
    <b:Tag>Uya13</b:Tag>
    <b:SourceType>ConferenceProceedings</b:SourceType>
    <b:Guid>{B8A125E6-F3F8-4CEE-B6B0-10662EA041A8}</b:Guid>
    <b:Author>
      <b:Author>
        <b:NameList>
          <b:Person>
            <b:Last>Uyanik</b:Last>
            <b:First>Gulden</b:First>
            <b:Middle>Kaya</b:Middle>
          </b:Person>
          <b:Person>
            <b:Last>Guler</b:Last>
            <b:First>Nese</b:First>
          </b:Person>
        </b:NameList>
      </b:Author>
    </b:Author>
    <b:Title>A study on multiple linear regression analysis</b:Title>
    <b:Year>2013</b:Year>
    <b:Pages>234-240</b:Pages>
    <b:ConferenceName>4th International Conference on New Horizons in Education</b:ConferenceName>
    <b:Publisher>Elsevier</b:Publisher>
    <b:RefOrder>91</b:RefOrder>
  </b:Source>
  <b:Source>
    <b:Tag>Ost15</b:Tag>
    <b:SourceType>Misc</b:SourceType>
    <b:Guid>{29666925-6527-43EA-812C-C08951CE758A}</b:Guid>
    <b:Author>
      <b:Author>
        <b:NameList>
          <b:Person>
            <b:Last>Ostrosky</b:Last>
            <b:First>Christine</b:First>
            <b:Middle>M</b:Middle>
          </b:Person>
        </b:NameList>
      </b:Author>
    </b:Author>
    <b:Title>Women's Access to Education in the Middle East</b:Title>
    <b:Year>2015</b:Year>
    <b:Publisher>USS Research Project</b:Publisher>
    <b:RefOrder>92</b:RefOrder>
  </b:Source>
  <b:Source>
    <b:Tag>Ham05</b:Tag>
    <b:SourceType>Report</b:SourceType>
    <b:Guid>{73DCF88F-2AA9-4D3D-AA8B-BACE1F8B5552}</b:Guid>
    <b:Author>
      <b:Author>
        <b:NameList>
          <b:Person>
            <b:Last>Hammoud</b:Last>
            <b:First>Hassan</b:First>
            <b:Middle>R</b:Middle>
          </b:Person>
        </b:NameList>
      </b:Author>
    </b:Author>
    <b:Title>Illiteracy in the Arab world</b:Title>
    <b:Year>2005</b:Year>
    <b:Publisher>United Nations Educational, Scientific, and Cultural Organization</b:Publisher>
    <b:RefOrder>93</b:RefOrder>
  </b:Source>
  <b:Source>
    <b:Tag>Lit13</b:Tag>
    <b:SourceType>Report</b:SourceType>
    <b:Guid>{CDAAA352-834B-4734-A046-FB529856387C}</b:Guid>
    <b:Title>Literacy Programmes with a focus on women to reduce gender disparities</b:Title>
    <b:Year>2013</b:Year>
    <b:Publisher>UNESCO Institute for Lifelong Learning</b:Publisher>
    <b:City>Hamburg, Germany</b:City>
    <b:Author>
      <b:Author>
        <b:NameList>
          <b:Person>
            <b:Last>UNESCO</b:Last>
          </b:Person>
        </b:NameList>
      </b:Author>
    </b:Author>
    <b:RefOrder>94</b:RefOrder>
  </b:Source>
  <b:Source>
    <b:Tag>For15</b:Tag>
    <b:SourceType>Report</b:SourceType>
    <b:Guid>{CD66C0A2-B1A0-48DA-B621-DEF00164A02E}</b:Guid>
    <b:Author>
      <b:Author>
        <b:NameList>
          <b:Person>
            <b:Last>Ford</b:Last>
            <b:First>Liz</b:First>
          </b:Person>
        </b:NameList>
      </b:Author>
    </b:Author>
    <b:Title>Two-thirds of world's illiterate adults are women, report finds</b:Title>
    <b:Year>2015</b:Year>
    <b:Publisher>The Guardian</b:Publisher>
    <b:City>United Kingdom</b:City>
    <b:RefOrder>95</b:RefOrder>
  </b:Source>
  <b:Source>
    <b:Tag>Moh13</b:Tag>
    <b:SourceType>JournalArticle</b:SourceType>
    <b:Guid>{FAFE7628-3F06-4465-AA40-BD26BD47150B}</b:Guid>
    <b:Author>
      <b:Author>
        <b:NameList>
          <b:Person>
            <b:Last>Mohamed</b:Last>
            <b:First>Abdulahi</b:First>
            <b:Middle>Abdi</b:Middle>
          </b:Person>
          <b:Person>
            <b:Last>Aiayanna</b:Last>
            <b:First>K.V.</b:First>
          </b:Person>
        </b:NameList>
      </b:Author>
    </b:Author>
    <b:Title>Literacy as a Parameter for Development Case Study of East African Countries Special Reference: Ethiopia, Somalia, Kenya and Djibouti</b:Title>
    <b:Year>2013</b:Year>
    <b:JournalName>International Journal of Learning &amp; Development</b:JournalName>
    <b:Pages>47-51</b:Pages>
    <b:Volume>III</b:Volume>
    <b:Issue>6</b:Issue>
    <b:RefOrder>96</b:RefOrder>
  </b:Source>
  <b:Source>
    <b:Tag>Uch16</b:Tag>
    <b:SourceType>JournalArticle</b:SourceType>
    <b:Guid>{4EE76BBD-3C55-438B-8FB5-92D9B06D2F9A}</b:Guid>
    <b:Author>
      <b:Author>
        <b:NameList>
          <b:Person>
            <b:Last>Uchenna Obi</b:Last>
            <b:First>Charles</b:First>
          </b:Person>
          <b:Person>
            <b:Last>Ekesiobi</b:Last>
            <b:First>Sylvester</b:First>
            <b:Middle>Chukwunonso</b:Middle>
          </b:Person>
          <b:Person>
            <b:Last>Dimnwobi</b:Last>
            <b:First>Stephen</b:First>
            <b:Middle>Kelechi</b:Middle>
          </b:Person>
          <b:Person>
            <b:Last>Mgbemena</b:Last>
            <b:First>Emilia</b:First>
            <b:Middle>Mukosolu</b:Middle>
          </b:Person>
        </b:NameList>
      </b:Author>
    </b:Author>
    <b:Title>overnment Education Spending and Education Outcome in Nigeria</b:Title>
    <b:JournalName>International Journal of Economics, Finance and Management Sciences</b:JournalName>
    <b:Year>2016</b:Year>
    <b:Pages>223-234</b:Pages>
    <b:Volume>IV</b:Volume>
    <b:Issue>4</b:Issue>
    <b:RefOrder>97</b:RefOrder>
  </b:Source>
  <b:Source>
    <b:Tag>Joh011</b:Tag>
    <b:SourceType>JournalArticle</b:SourceType>
    <b:Guid>{16760927-B969-4935-8B36-78B770A9A781}</b:Guid>
    <b:Author>
      <b:Author>
        <b:NameList>
          <b:Person>
            <b:Last>Johnson</b:Last>
            <b:First>Burke</b:First>
          </b:Person>
        </b:NameList>
      </b:Author>
    </b:Author>
    <b:Title>Toward a New Classification of Nonexperimental Quantitative Research</b:Title>
    <b:JournalName>Educational Researcher</b:JournalName>
    <b:Year>2001</b:Year>
    <b:Pages>3-13</b:Pages>
    <b:Volume>30</b:Volume>
    <b:Issue>2</b:Issue>
    <b:RefOrder>98</b:RefOrder>
  </b:Source>
  <b:Source>
    <b:Tag>Cam63</b:Tag>
    <b:SourceType>Book</b:SourceType>
    <b:Guid>{7BB19A67-A705-46B4-B4B2-D95D67010167}</b:Guid>
    <b:Author>
      <b:Author>
        <b:NameList>
          <b:Person>
            <b:Last>Campbell</b:Last>
            <b:First>Donald</b:First>
          </b:Person>
          <b:Person>
            <b:Last>Stanley</b:Last>
            <b:First>Julian</b:First>
          </b:Person>
        </b:NameList>
      </b:Author>
    </b:Author>
    <b:Title>Experimental and Quasi-Experimental Designs for Research</b:Title>
    <b:Year>1963</b:Year>
    <b:City>Boston</b:City>
    <b:Publisher>Houghton Mifflin Company</b:Publisher>
    <b:RefOrder>99</b:RefOrder>
  </b:Source>
  <b:Source>
    <b:Tag>Sad17</b:Tag>
    <b:SourceType>JournalArticle</b:SourceType>
    <b:Guid>{8E466F97-C466-4018-8C63-76B317F32F1D}</b:Guid>
    <b:Author>
      <b:Author>
        <b:NameList>
          <b:Person>
            <b:Last>Sadimin</b:Last>
          </b:Person>
          <b:Person>
            <b:Last>Hardyanto</b:Last>
            <b:First>Wahyu</b:First>
          </b:Person>
          <b:Person>
            <b:Last>Slamet</b:Last>
            <b:First>Achmad</b:First>
          </b:Person>
          <b:Person>
            <b:Last>Prihatin</b:Last>
            <b:First>Titi</b:First>
          </b:Person>
        </b:NameList>
      </b:Author>
    </b:Author>
    <b:Title>Classroom action research management training model for senior high school teachers aided by E-module</b:Title>
    <b:Year>2017</b:Year>
    <b:JournalName>International Journal of Advanced Research</b:JournalName>
    <b:Pages>1769-1780</b:Pages>
    <b:Volume>5</b:Volume>
    <b:Issue>2</b:Issue>
    <b:RefOrder>100</b:RefOrder>
  </b:Source>
  <b:Source>
    <b:Tag>Ham121</b:Tag>
    <b:SourceType>Book</b:SourceType>
    <b:Guid>{116F9FD0-78E0-4B62-A555-DD9265C2D30A}</b:Guid>
    <b:Author>
      <b:Author>
        <b:NameList>
          <b:Person>
            <b:Last>Hamza</b:Last>
            <b:First>Mo</b:First>
          </b:Person>
        </b:NameList>
      </b:Author>
    </b:Author>
    <b:Title>Training Material Development Guide</b:Title>
    <b:Year>2012</b:Year>
    <b:City>Sweden</b:City>
    <b:Publisher>Swedish Civil Contingencies Agency (MSB)</b:Publisher>
    <b:RefOrder>101</b:RefOrder>
  </b:Source>
  <b:Source>
    <b:Tag>Ken18</b:Tag>
    <b:SourceType>JournalArticle</b:SourceType>
    <b:Guid>{B4B1B65B-7D82-4BAD-9B19-01821C4AAC83}</b:Guid>
    <b:Author>
      <b:Author>
        <b:NameList>
          <b:Person>
            <b:Last>Kennedy-Clark</b:Last>
            <b:First>Shannon</b:First>
          </b:Person>
          <b:Person>
            <b:Last>Eddles-Hirsch</b:Last>
            <b:First>Katrina</b:First>
          </b:Person>
          <b:Person>
            <b:Last>Francis</b:Last>
            <b:First>Tryon</b:First>
          </b:Person>
          <b:Person>
            <b:Last>Cummins</b:Last>
            <b:First>Grace</b:First>
          </b:Person>
          <b:Person>
            <b:Last>Ferantino</b:Last>
            <b:First>Luke</b:First>
          </b:Person>
          <b:Person>
            <b:Last>Tichelaar</b:Last>
            <b:First>Matthew</b:First>
          </b:Person>
          <b:Person>
            <b:Last>Ruz</b:Last>
            <b:First>Lloyd</b:First>
          </b:Person>
        </b:NameList>
      </b:Author>
    </b:Author>
    <b:Title>Developing Pre-Service Teacher Professional Capabilities through Action Research</b:Title>
    <b:Year>2018</b:Year>
    <b:JournalName>Australian Journal of Teacher Education</b:JournalName>
    <b:Pages>39-58</b:Pages>
    <b:Volume>43</b:Volume>
    <b:Issue>9</b:Issue>
    <b:RefOrder>102</b:RefOrder>
  </b:Source>
  <b:Source>
    <b:Tag>San17</b:Tag>
    <b:SourceType>JournalArticle</b:SourceType>
    <b:Guid>{E4219D4B-00DD-42FC-94F8-1D67960EBB84}</b:Guid>
    <b:Author>
      <b:Author>
        <b:NameList>
          <b:Person>
            <b:Last>Sankaran</b:Last>
            <b:First>Shankar</b:First>
          </b:Person>
          <b:Person>
            <b:Last>Rowe</b:Last>
            <b:First>Wendy</b:First>
          </b:Person>
          <b:Person>
            <b:Last>Cady</b:Last>
            <b:First>Phil</b:First>
          </b:Person>
        </b:NameList>
      </b:Author>
    </b:Author>
    <b:Title>Developmental Progress in Conducting Action Research</b:Title>
    <b:JournalName>Systems Research and Behavioral Science</b:JournalName>
    <b:Year>2017</b:Year>
    <b:Pages>609–617</b:Pages>
    <b:Volume>34</b:Volume>
    <b:RefOrder>103</b:RefOrder>
  </b:Source>
  <b:Source>
    <b:Tag>Ada17</b:Tag>
    <b:SourceType>JournalArticle</b:SourceType>
    <b:Guid>{95ACBA7E-91FC-4525-A586-02800DCE0F3C}</b:Guid>
    <b:Author>
      <b:Author>
        <b:NameList>
          <b:Person>
            <b:Last>Adaba</b:Last>
            <b:First>Godfried</b:First>
            <b:Middle>Bakiyem</b:Middle>
          </b:Person>
          <b:Person>
            <b:Last>Kebebew</b:Last>
            <b:First>Yohannes</b:First>
          </b:Person>
        </b:NameList>
      </b:Author>
    </b:Author>
    <b:Title>Improving a health information system for real-time data entries: An action research project using socio-technical systems theory</b:Title>
    <b:JournalName>Informatics for Health and Social Care</b:JournalName>
    <b:Year>2017</b:Year>
    <b:RefOrder>104</b:RefOrder>
  </b:Source>
  <b:Source>
    <b:Tag>Don121</b:Tag>
    <b:SourceType>JournalArticle</b:SourceType>
    <b:Guid>{9856ACB1-BA1E-4DB5-9FE4-10106AC68040}</b:Guid>
    <b:Author>
      <b:Author>
        <b:NameList>
          <b:Person>
            <b:Last>Donnelly</b:Last>
            <b:First>Christina</b:First>
          </b:Person>
          <b:Person>
            <b:Last>Simmons</b:Last>
            <b:First>Geoff</b:First>
          </b:Person>
          <b:Person>
            <b:Last>Armstrong</b:Last>
            <b:First>Gillian</b:First>
          </b:Person>
          <b:Person>
            <b:Last>Fearne</b:Last>
            <b:First>Andrew</b:First>
          </b:Person>
        </b:NameList>
      </b:Author>
    </b:Author>
    <b:Title>The Role of Action Research in the Study of Small Business Marketing and Retailer Loyalty Card Data</b:Title>
    <b:JournalName>Irish Academy of Management</b:JournalName>
    <b:Year>2012</b:Year>
    <b:RefOrder>105</b:RefOrder>
  </b:Source>
  <b:Source>
    <b:Tag>Ert15</b:Tag>
    <b:SourceType>JournalArticle</b:SourceType>
    <b:Guid>{3554FBF2-9D3C-4A95-A31C-E518D804E4B3}</b:Guid>
    <b:Author>
      <b:Author>
        <b:NameList>
          <b:Person>
            <b:Last>Ertürk Kara</b:Last>
            <b:First>Gözde</b:First>
          </b:Person>
          <b:Person>
            <b:Last>Aydos</b:Last>
            <b:First>E.</b:First>
            <b:Middle>Hande</b:Middle>
          </b:Person>
          <b:Person>
            <b:Last>Aydın</b:Last>
            <b:First>Özge</b:First>
          </b:Person>
        </b:NameList>
      </b:Author>
    </b:Author>
    <b:Title>Changing Preschool Children’s Attitudes into Behavior towards Selected Environmental Issues: An Action Research Study</b:Title>
    <b:JournalName>International Journal of Education in Mathematics, Science and Technology</b:JournalName>
    <b:Year>2015</b:Year>
    <b:Pages>46-63</b:Pages>
    <b:Volume>3</b:Volume>
    <b:Issue>1</b:Issue>
    <b:RefOrder>106</b:RefOrder>
  </b:Source>
  <b:Source>
    <b:Tag>McN17</b:Tag>
    <b:SourceType>JournalArticle</b:SourceType>
    <b:Guid>{2274E850-9E2F-494E-8E5D-CCD6ECD9BB62}</b:Guid>
    <b:Author>
      <b:Author>
        <b:NameList>
          <b:Person>
            <b:Last>McNerney</b:Last>
            <b:First>Karen</b:First>
          </b:Person>
          <b:Person>
            <b:Last>Hall</b:Last>
            <b:First>Nichola</b:First>
          </b:Person>
        </b:NameList>
      </b:Author>
    </b:Author>
    <b:Title>Developing a Framework of Scientific Enquiry in Early Childhood: An Action Research Project to Support Staff Development and Improve Science Teaching</b:Title>
    <b:JournalName>Early Child Development and Care</b:JournalName>
    <b:Year>2017</b:Year>
    <b:Pages>206-220</b:Pages>
    <b:Volume>187</b:Volume>
    <b:Issue>2</b:Issue>
    <b:RefOrder>107</b:RefOrder>
  </b:Source>
  <b:Source>
    <b:Tag>Col18</b:Tag>
    <b:SourceType>JournalArticle</b:SourceType>
    <b:Guid>{33BE058B-4A21-41F9-9253-2B0DFAA2F265}</b:Guid>
    <b:Author>
      <b:Author>
        <b:NameList>
          <b:Person>
            <b:Last>Coleman</b:Last>
            <b:First>Brian</b:First>
          </b:Person>
        </b:NameList>
      </b:Author>
    </b:Author>
    <b:Title>Improving the Ethical Decision-Making Process of Educational Leaders: An Action Research Study</b:Title>
    <b:JournalName>ProQuest LLC, Ed.D. Dissertation, Roosevelt University</b:JournalName>
    <b:Year>2018</b:Year>
    <b:RefOrder>108</b:RefOrder>
  </b:Source>
  <b:Source>
    <b:Tag>Che19</b:Tag>
    <b:SourceType>JournalArticle</b:SourceType>
    <b:Guid>{896CB9D9-95D2-4E3B-A5D6-853446A80A94}</b:Guid>
    <b:Author>
      <b:Author>
        <b:NameList>
          <b:Person>
            <b:Last>Chen</b:Last>
            <b:First>Huijuan</b:First>
          </b:Person>
          <b:Person>
            <b:Last>Su</b:Last>
            <b:First>Yi</b:First>
          </b:Person>
          <b:Person>
            <b:Last>Zheng</b:Last>
            <b:First>Qiao</b:First>
          </b:Person>
          <b:Person>
            <b:Last>Li</b:Last>
            <b:First>Lingyan</b:First>
          </b:Person>
        </b:NameList>
      </b:Author>
    </b:Author>
    <b:Title>Towards an operationalized and effective school self-evaluation system: An ongoing action research study in Chinese secondary schools since 2011</b:Title>
    <b:JournalName>Studies in Educational Evaluation</b:JournalName>
    <b:Year>2019</b:Year>
    <b:Pages>117-129</b:Pages>
    <b:Volume>60</b:Volume>
    <b:RefOrder>109</b:RefOrder>
  </b:Source>
  <b:Source>
    <b:Tag>Rah12</b:Tag>
    <b:SourceType>JournalArticle</b:SourceType>
    <b:Guid>{7FB0EC62-49D2-4CB4-AC09-BE3BC16656A1}</b:Guid>
    <b:Author>
      <b:Author>
        <b:NameList>
          <b:Person>
            <b:Last>O'Brien</b:Last>
            <b:First>Mia</b:First>
          </b:Person>
          <b:Person>
            <b:Last>Blue</b:Last>
            <b:First>Levon</b:First>
          </b:Person>
        </b:NameList>
      </b:Author>
    </b:Author>
    <b:Title>Towards a positive pedagogy: designing pedagogical practices that facilitate positivity within the classroom</b:Title>
    <b:JournalName>Educational Action Research</b:JournalName>
    <b:Year>2017</b:Year>
    <b:ConferenceName>International Conference on Teaching and Learning in Higher Education (ICTLHE 2012) in conjunction with RCEE &amp; RHED 2012 </b:ConferenceName>
    <b:RefOrder>110</b:RefOrder>
  </b:Source>
  <b:Source>
    <b:Tag>Bur18</b:Tag>
    <b:SourceType>JournalArticle</b:SourceType>
    <b:Guid>{D3B47FE0-BD19-4D66-B8F2-0C1300FD86AC}</b:Guid>
    <b:Author>
      <b:Author>
        <b:NameList>
          <b:Person>
            <b:Last>Burns</b:Last>
            <b:First>Anne</b:First>
          </b:Person>
          <b:Person>
            <b:Last>Westmacott</b:Last>
            <b:First>Anne</b:First>
          </b:Person>
        </b:NameList>
      </b:Author>
    </b:Author>
    <b:Title>Teacher to Researcher: Reflections on a New Action Research Program</b:Title>
    <b:JournalName>Profile Issues in Teachers' Professional Development</b:JournalName>
    <b:Year>2018</b:Year>
    <b:Pages>15-23</b:Pages>
    <b:Volume>20</b:Volume>
    <b:Issue>1</b:Issue>
    <b:RefOrder>111</b:RefOrder>
  </b:Source>
  <b:Source>
    <b:Tag>Hal10</b:Tag>
    <b:SourceType>JournalArticle</b:SourceType>
    <b:Guid>{7E44423E-9379-49FF-AEB7-3B64F0F4A976}</b:Guid>
    <b:Author>
      <b:Author>
        <b:NameList>
          <b:Person>
            <b:Last>Halim</b:Last>
            <b:First>Lilia</b:First>
          </b:Person>
          <b:Person>
            <b:Last>Buang</b:Last>
            <b:First>Nor</b:First>
            <b:Middle>Aishah</b:Middle>
          </b:Person>
          <b:Person>
            <b:Last>Meerah</b:Last>
            <b:First>Subahan</b:First>
          </b:Person>
        </b:NameList>
      </b:Author>
    </b:Author>
    <b:Title>Action research as instructional supervision: Impact on the professional development of university based supervisors and science student teachers</b:Title>
    <b:JournalName>Procedia Social and Behavioral Sciences</b:JournalName>
    <b:Year>2010</b:Year>
    <b:Pages>2868–2871</b:Pages>
    <b:Volume>2</b:Volume>
    <b:RefOrder>112</b:RefOrder>
  </b:Source>
  <b:Source>
    <b:Tag>Cho151</b:Tag>
    <b:SourceType>JournalArticle</b:SourceType>
    <b:Guid>{FA7F9D09-497D-410B-B1B9-EC776B0F38CC}</b:Guid>
    <b:Author>
      <b:Author>
        <b:NameList>
          <b:Person>
            <b:Last>Chow</b:Last>
            <b:First>Ken</b:First>
            <b:Middle>Chi Kin</b:Middle>
          </b:Person>
          <b:Person>
            <b:Last>Chu</b:Last>
            <b:First>Samuel</b:First>
            <b:Middle>Kai Wah</b:Middle>
          </b:Person>
          <b:Person>
            <b:Last>Tavares</b:Last>
            <b:First>Nicole</b:First>
          </b:Person>
          <b:Person>
            <b:Last>Lee</b:Last>
            <b:First>Celina</b:First>
            <b:Middle>Wing Yi</b:Middle>
          </b:Person>
        </b:NameList>
      </b:Author>
    </b:Author>
    <b:Title>Teachers as Researchers: A discovery of Their Emerging Role and Impact Through a School-University Collaborative Research</b:Title>
    <b:JournalName>Brock Education Journal</b:JournalName>
    <b:Year>2015</b:Year>
    <b:Pages>20-39</b:Pages>
    <b:Volume>24</b:Volume>
    <b:Issue>2</b:Issue>
    <b:RefOrder>113</b:RefOrder>
  </b:Source>
  <b:Source>
    <b:Tag>Alz17</b:Tag>
    <b:SourceType>JournalArticle</b:SourceType>
    <b:Guid>{7A75640F-3628-4129-AFF5-41CFD12237DA}</b:Guid>
    <b:Author>
      <b:Author>
        <b:NameList>
          <b:Person>
            <b:Last>James</b:Last>
            <b:First>Freddy</b:First>
          </b:Person>
          <b:Person>
            <b:Last>Augustin</b:Last>
            <b:First>Desiree</b:First>
            <b:Middle>S</b:Middle>
          </b:Person>
        </b:NameList>
      </b:Author>
    </b:Author>
    <b:Title>Improving teachers’ pedagogical and instructional practice through action research: potential and problems</b:Title>
    <b:JournalName>Educational Action Research</b:JournalName>
    <b:Year>2018</b:Year>
    <b:Pages>333-348</b:Pages>
    <b:Volume>26</b:Volume>
    <b:Issue>2</b:Issue>
    <b:RefOrder>114</b:RefOrder>
  </b:Source>
  <b:Source>
    <b:Tag>Gob17</b:Tag>
    <b:SourceType>JournalArticle</b:SourceType>
    <b:Guid>{AEC23F6A-5BAF-43B5-A31C-F66631A020E3}</b:Guid>
    <b:Author>
      <b:Author>
        <b:NameList>
          <b:Person>
            <b:Last>Zhou</b:Last>
            <b:First>Jun</b:First>
          </b:Person>
        </b:NameList>
      </b:Author>
    </b:Author>
    <b:Title>Problems Teachers Face When Doing Action Research and Finding Possible Solutions</b:Title>
    <b:JournalName>Chinese Education &amp; Society</b:JournalName>
    <b:Year>2012</b:Year>
    <b:Pages>68-80</b:Pages>
    <b:Volume>45</b:Volume>
    <b:Issue>4</b:Issue>
    <b:RefOrder>115</b:RefOrder>
  </b:Source>
  <b:Source>
    <b:Tag>Sei04</b:Tag>
    <b:SourceType>JournalArticle</b:SourceType>
    <b:Guid>{D6E89180-F2B0-48D1-A9D6-B622323EA894}</b:Guid>
    <b:Author>
      <b:Author>
        <b:NameList>
          <b:Person>
            <b:Last>Seider</b:Last>
            <b:First>Susan</b:First>
          </b:Person>
          <b:Person>
            <b:Last>Lemma</b:Last>
            <b:First>Paulette</b:First>
          </b:Person>
        </b:NameList>
      </b:Author>
    </b:Author>
    <b:Title>Perceived effects of action research on teachers' professional efficacy, inquiry mindsets and the support they received while conducting projects to intervene into student learning</b:Title>
    <b:JournalName>Educational Action Research</b:JournalName>
    <b:Year>2004</b:Year>
    <b:Pages>219-238</b:Pages>
    <b:Volume>12</b:Volume>
    <b:Issue>2</b:Issue>
    <b:RefOrder>116</b:RefOrder>
  </b:Source>
  <b:Source>
    <b:Tag>Via97</b:Tag>
    <b:SourceType>JournalArticle</b:SourceType>
    <b:Guid>{618B5990-7BA5-4CB9-8938-8CC86ADCF540}</b:Guid>
    <b:Author>
      <b:Author>
        <b:NameList>
          <b:Person>
            <b:Last>Vialle</b:Last>
            <b:First>Wilma</b:First>
          </b:Person>
          <b:Person>
            <b:Last>Hall</b:Last>
            <b:First>Neil</b:First>
          </b:Person>
          <b:Person>
            <b:Last>Booth</b:Last>
            <b:First>Ted</b:First>
          </b:Person>
        </b:NameList>
      </b:Author>
    </b:Author>
    <b:Title>Teaching Research and Inquiry in Undergraduate Teacher‐education Programmes</b:Title>
    <b:JournalName>Asia-Pacific Journal of Teacher Education</b:JournalName>
    <b:Year>1997</b:Year>
    <b:Pages>129-140</b:Pages>
    <b:Volume>25</b:Volume>
    <b:Issue>2</b:Issue>
    <b:RefOrder>117</b:RefOrder>
  </b:Source>
  <b:Source>
    <b:Tag>Agu18</b:Tag>
    <b:SourceType>JournalArticle</b:SourceType>
    <b:Guid>{28D0018E-8515-4506-B93F-75908A55EAE2}</b:Guid>
    <b:Author>
      <b:Author>
        <b:NameList>
          <b:Person>
            <b:Last>Aguilar-de Borja</b:Last>
            <b:First>Joanna</b:First>
            <b:Middle>Marie</b:Middle>
          </b:Person>
        </b:NameList>
      </b:Author>
    </b:Author>
    <b:Title>Teacher Action Research: Its Difficulties and Implications</b:Title>
    <b:JournalName>Humanities &amp; Social Sciences Reviews</b:JournalName>
    <b:Year>2018</b:Year>
    <b:Volume>6</b:Volume>
    <b:Issue>1</b:Issue>
    <b:Pages>29-35</b:Pages>
    <b:RefOrder>118</b:RefOrder>
  </b:Source>
  <b:Source>
    <b:Tag>Ken14</b:Tag>
    <b:SourceType>JournalArticle</b:SourceType>
    <b:Guid>{46662110-3A21-4612-9334-15FAB3D2D7D7}</b:Guid>
    <b:Author>
      <b:Author>
        <b:NameList>
          <b:Person>
            <b:Last>Kennedy</b:Last>
            <b:First>Aileen</b:First>
          </b:Person>
        </b:NameList>
      </b:Author>
    </b:Author>
    <b:Title>Models of Continuing Professional Development: a framework for analysis</b:Title>
    <b:JournalName>Professional Development in Education</b:JournalName>
    <b:Year>2014</b:Year>
    <b:Pages>336–351</b:Pages>
    <b:Volume>40</b:Volume>
    <b:Issue>3</b:Issue>
    <b:RefOrder>119</b:RefOrder>
  </b:Source>
  <b:Source>
    <b:Tag>Bro02</b:Tag>
    <b:SourceType>JournalArticle</b:SourceType>
    <b:Guid>{FB81A439-8947-4857-A0EC-762DB0845871}</b:Guid>
    <b:Author>
      <b:Author>
        <b:NameList>
          <b:Person>
            <b:Last>Brown</b:Last>
            <b:First>Marie</b:First>
          </b:Person>
          <b:Person>
            <b:Last>Macatangay</b:Last>
            <b:First>Ana</b:First>
          </b:Person>
        </b:NameList>
      </b:Author>
    </b:Author>
    <b:Title>The Impact of Action Research for Professional Development: case studies in two Manchester schools</b:Title>
    <b:JournalName>Westminster Studies in Education</b:JournalName>
    <b:Year>2002</b:Year>
    <b:Pages>35-45</b:Pages>
    <b:Issue>1</b:Issue>
    <b:RefOrder>120</b:RefOrder>
  </b:Source>
  <b:Source>
    <b:Tag>Don05</b:Tag>
    <b:SourceType>Book</b:SourceType>
    <b:Guid>{A9F83EC5-CDB3-4C39-9AD0-9527A808D63E}</b:Guid>
    <b:Author>
      <b:Author>
        <b:NameList>
          <b:Person>
            <b:Last>Kirkpatrick</b:Last>
            <b:First>Donald</b:First>
          </b:Person>
          <b:Person>
            <b:Last>Kirkpatrick</b:Last>
            <b:First>James</b:First>
          </b:Person>
        </b:NameList>
      </b:Author>
    </b:Author>
    <b:Title>Transferring Learning to Behavior: Using the four levels to improve performance</b:Title>
    <b:Year>2005</b:Year>
    <b:City>San Francisco</b:City>
    <b:Publisher>Bennett-Keohler Publishers</b:Publisher>
    <b:RefOrder>121</b:RefOrder>
  </b:Source>
  <b:Source>
    <b:Tag>Mug15</b:Tag>
    <b:SourceType>JournalArticle</b:SourceType>
    <b:Guid>{4C581A3E-64B8-4DE2-B887-1B032A93BCC9}</b:Guid>
    <b:Author>
      <b:Author>
        <b:NameList>
          <b:Person>
            <b:Last>Mugisha</b:Last>
            <b:First>John</b:First>
            <b:Middle>Francis</b:Middle>
          </b:Person>
        </b:NameList>
      </b:Author>
    </b:Author>
    <b:Title>Improving Continuing Professional Development for Health Workers. Is Learning Theory Relevant?</b:Title>
    <b:Year>2015</b:Year>
    <b:JournalName>The American Journal of Innovative Research and Applied Sciences</b:JournalName>
    <b:Pages>85-93</b:Pages>
    <b:Volume>1</b:Volume>
    <b:Issue>3</b:Issue>
    <b:RefOrder>122</b:RefOrder>
  </b:Source>
  <b:Source>
    <b:Tag>Yal16</b:Tag>
    <b:SourceType>JournalArticle</b:SourceType>
    <b:Guid>{5334928F-1379-4AE4-9600-5DCD48C2BCC6}</b:Guid>
    <b:Author>
      <b:Author>
        <b:NameList>
          <b:Person>
            <b:Last>Yalçın</b:Last>
            <b:First>Mikail</b:First>
          </b:Person>
          <b:Person>
            <b:Last>Bektaş</b:Last>
            <b:First>Fatih</b:First>
          </b:Person>
          <b:Person>
            <b:Last>Öztekin</b:Last>
            <b:First>Özge</b:First>
          </b:Person>
          <b:Person>
            <b:Last>Karadağ</b:Last>
            <b:First>Engin</b:First>
          </b:Person>
        </b:NameList>
      </b:Author>
    </b:Author>
    <b:Title>Factors Affecting the Identification of Research Problems in Educational Administration Studies</b:Title>
    <b:JournalName>Educational Sciences: Theory and Practice</b:JournalName>
    <b:Year>2016</b:Year>
    <b:Pages>23-52</b:Pages>
    <b:Volume>16</b:Volume>
    <b:Issue>1</b:Issue>
    <b:RefOrder>123</b:RefOrder>
  </b:Source>
  <b:Source>
    <b:Tag>Cre111</b:Tag>
    <b:SourceType>Book</b:SourceType>
    <b:Guid>{EACDA370-013F-4153-8B81-9D8386A6E82E}</b:Guid>
    <b:Author>
      <b:Author>
        <b:NameList>
          <b:Person>
            <b:Last>Creswell</b:Last>
            <b:First>John</b:First>
            <b:Middle>W</b:Middle>
          </b:Person>
        </b:NameList>
      </b:Author>
    </b:Author>
    <b:Title>Educational research : planning, conducting, and evaluating quantitative and qualitative research</b:Title>
    <b:Year>2011</b:Year>
    <b:City>Boston, MA</b:City>
    <b:Publisher>Pearson Education</b:Publisher>
    <b:RefOrder>124</b:RefOrder>
  </b:Source>
  <b:Source>
    <b:Tag>Hsu05</b:Tag>
    <b:SourceType>JournalArticle</b:SourceType>
    <b:Guid>{383EB0A3-B11B-4DC3-8D96-4974E7B11890}</b:Guid>
    <b:Author>
      <b:Author>
        <b:NameList>
          <b:Person>
            <b:Last>Hsu</b:Last>
            <b:First>Tse-chi</b:First>
          </b:Person>
        </b:NameList>
      </b:Author>
    </b:Author>
    <b:Title>Research Methods and Data Analysis Procedures Used by Educational Researchers</b:Title>
    <b:JournalName>International Journal of Research &amp; Method in Education</b:JournalName>
    <b:Year>2005</b:Year>
    <b:Pages>109-133</b:Pages>
    <b:Volume>28</b:Volume>
    <b:Issue>2</b:Issue>
    <b:RefOrder>125</b:RefOrder>
  </b:Source>
  <b:Source>
    <b:Tag>Eva14</b:Tag>
    <b:SourceType>JournalArticle</b:SourceType>
    <b:Guid>{327C7BB9-F1B4-4A3E-AA3D-E77222E3AA79}</b:Guid>
    <b:Author>
      <b:Author>
        <b:NameList>
          <b:Person>
            <b:Last>Evans</b:Last>
            <b:First>Linda</b:First>
          </b:Person>
        </b:NameList>
      </b:Author>
    </b:Author>
    <b:Title>Leadership for professional development and learning: enhancing our understanding of how teachers develop</b:Title>
    <b:JournalName>Cambridge Journal of Education</b:JournalName>
    <b:Year>2014</b:Year>
    <b:Pages>179–198</b:Pages>
    <b:Volume>44</b:Volume>
    <b:Issue>2</b:Issue>
    <b:RefOrder>126</b:RefOrder>
  </b:Source>
  <b:Source>
    <b:Tag>Kir09</b:Tag>
    <b:SourceType>Book</b:SourceType>
    <b:Guid>{F5C4CE74-A100-41CA-9A24-7FBF2E66455E}</b:Guid>
    <b:Author>
      <b:Author>
        <b:NameList>
          <b:Person>
            <b:Last>Kirkpatrick</b:Last>
            <b:First>Donald</b:First>
            <b:Middle>L</b:Middle>
          </b:Person>
          <b:Person>
            <b:Last>Kirkpatrick</b:Last>
            <b:First>James</b:First>
            <b:Middle>D</b:Middle>
          </b:Person>
        </b:NameList>
      </b:Author>
    </b:Author>
    <b:Title>Transferring Learning to Behavior: Using the Four Levels to Improve Performance</b:Title>
    <b:Year>2009</b:Year>
    <b:City>Oakland, California</b:City>
    <b:Publisher>Berrett-Koehler Publishers</b:Publisher>
    <b:RefOrder>127</b:RefOrder>
  </b:Source>
  <b:Source>
    <b:Tag>Gus02</b:Tag>
    <b:SourceType>JournalArticle</b:SourceType>
    <b:Guid>{125B5D34-9BEA-4A27-9F3E-35BB018BECEC}</b:Guid>
    <b:Author>
      <b:Author>
        <b:NameList>
          <b:Person>
            <b:Last>Guskey</b:Last>
            <b:First>Thomas</b:First>
            <b:Middle>R</b:Middle>
          </b:Person>
        </b:NameList>
      </b:Author>
    </b:Author>
    <b:Title>Professional Development and Teacher Change</b:Title>
    <b:Year>2002</b:Year>
    <b:JournalName>Teachers and Teaching: theory and practice</b:JournalName>
    <b:Pages>381-391</b:Pages>
    <b:Volume>8</b:Volume>
    <b:Issue>3/4</b:Issue>
    <b:RefOrder>128</b:RefOrder>
  </b:Source>
  <b:Source>
    <b:Tag>Des09</b:Tag>
    <b:SourceType>JournalArticle</b:SourceType>
    <b:Guid>{18B0B019-3EF4-4491-A895-7406E31C852E}</b:Guid>
    <b:Author>
      <b:Author>
        <b:NameList>
          <b:Person>
            <b:Last>Desimone</b:Last>
            <b:First>Laura</b:First>
            <b:Middle>M</b:Middle>
          </b:Person>
        </b:NameList>
      </b:Author>
    </b:Author>
    <b:Title>Improving Impact Studies of Teachers’ Professional Development: Toward Better Conceptualizations and Measures</b:Title>
    <b:JournalName>Educational Researcher</b:JournalName>
    <b:Year>2009</b:Year>
    <b:Pages>181–199</b:Pages>
    <b:Volume>38</b:Volume>
    <b:Issue>3</b:Issue>
    <b:RefOrder>129</b:RefOrder>
  </b:Source>
  <b:Source>
    <b:Tag>Cla02</b:Tag>
    <b:SourceType>JournalArticle</b:SourceType>
    <b:Guid>{EF17E9F6-1C8E-4FED-9DAB-8941716B4DD6}</b:Guid>
    <b:Author>
      <b:Author>
        <b:NameList>
          <b:Person>
            <b:Last>Clarke</b:Last>
            <b:First>David</b:First>
          </b:Person>
          <b:Person>
            <b:Last>Hollingsworth</b:Last>
            <b:First>Hilary</b:First>
          </b:Person>
        </b:NameList>
      </b:Author>
    </b:Author>
    <b:Title>Elaborating a model of teacher professional growth</b:Title>
    <b:JournalName>Teaching and Teacher Education</b:JournalName>
    <b:Year>2002</b:Year>
    <b:Pages>947–967</b:Pages>
    <b:Volume>18</b:Volume>
    <b:RefOrder>130</b:RefOrder>
  </b:Source>
  <b:Source>
    <b:Tag>Opf11</b:Tag>
    <b:SourceType>JournalArticle</b:SourceType>
    <b:Guid>{4B611DDD-3C5E-44F5-933D-AF12886EDA80}</b:Guid>
    <b:Author>
      <b:Author>
        <b:NameList>
          <b:Person>
            <b:Last>Opfer</b:Last>
            <b:First>V.</b:First>
            <b:Middle>Darleen</b:Middle>
          </b:Person>
          <b:Person>
            <b:Last>Pedder</b:Last>
            <b:First>David</b:First>
          </b:Person>
        </b:NameList>
      </b:Author>
    </b:Author>
    <b:Title>Conceptualizing Teacher Professional Learning</b:Title>
    <b:JournalName>Review of Educational Research</b:JournalName>
    <b:Year>2011</b:Year>
    <b:Pages>376–407</b:Pages>
    <b:Volume>81</b:Volume>
    <b:Issue>3</b:Issue>
    <b:RefOrder>131</b:RefOrder>
  </b:Source>
  <b:Source>
    <b:Tag>Eva11</b:Tag>
    <b:SourceType>JournalArticle</b:SourceType>
    <b:Guid>{669A5D1A-485C-46EA-A14B-2233639C8FC5}</b:Guid>
    <b:Author>
      <b:Author>
        <b:NameList>
          <b:Person>
            <b:Last>Evans</b:Last>
            <b:First>Linda</b:First>
          </b:Person>
        </b:NameList>
      </b:Author>
    </b:Author>
    <b:Title>The ‘shape’ of teacher professionalism in England: Professional standards, performance management, professional development, and the changes proposed in the 2010 White Paper</b:Title>
    <b:JournalName>British Educational Research Journal</b:JournalName>
    <b:Year>2011</b:Year>
    <b:Pages>851–870</b:Pages>
    <b:Volume>37</b:Volume>
    <b:RefOrder>132</b:RefOrder>
  </b:Source>
  <b:Source>
    <b:Tag>Viv15</b:Tag>
    <b:SourceType>Book</b:SourceType>
    <b:Guid>{E082FFC2-4B15-4824-9B3E-C2B725F2547E}</b:Guid>
    <b:Author>
      <b:Author>
        <b:NameList>
          <b:Person>
            <b:Last>Vivanco</b:Last>
            <b:First>Luis</b:First>
          </b:Person>
          <b:Person>
            <b:Last>Delgado-Bolton</b:Last>
            <b:First>Roberto</b:First>
          </b:Person>
        </b:NameList>
      </b:Author>
    </b:Author>
    <b:Title>Encyclopedia of Global Bioethics</b:Title>
    <b:Year>2015</b:Year>
    <b:Publisher>Springer International Publishing</b:Publisher>
    <b:RefOrder>133</b:RefOrder>
  </b:Source>
  <b:Source>
    <b:Tag>Gew09</b:Tag>
    <b:SourceType>JournalArticle</b:SourceType>
    <b:Guid>{5A91ED8A-E839-47B1-99B4-3B47B6BF8AC6}</b:Guid>
    <b:Author>
      <b:Author>
        <b:NameList>
          <b:Person>
            <b:Last>Gewirtz</b:Last>
            <b:First>S</b:First>
          </b:Person>
          <b:Person>
            <b:Last>Mahony</b:Last>
            <b:First>P</b:First>
          </b:Person>
          <b:Person>
            <b:Last>Hextall</b:Last>
            <b:First>I</b:First>
          </b:Person>
          <b:Person>
            <b:Last>Cribb</b:Last>
            <b:First>A</b:First>
          </b:Person>
        </b:NameList>
      </b:Author>
    </b:Author>
    <b:Title>Policy, professionalism and practice: Understanding and enhancing teachers’ work</b:Title>
    <b:Year>2009</b:Year>
    <b:JournalName>Changing teacher professionalism</b:JournalName>
    <b:Pages>3–16</b:Pages>
    <b:RefOrder>134</b:RefOrder>
  </b:Source>
  <b:Source>
    <b:Tag>Fre94</b:Tag>
    <b:SourceType>Book</b:SourceType>
    <b:Guid>{F0E4F7F9-5C26-4676-A595-AA339BA4BB95}</b:Guid>
    <b:Author>
      <b:Author>
        <b:NameList>
          <b:Person>
            <b:Last>Freidson</b:Last>
            <b:First>E</b:First>
          </b:Person>
        </b:NameList>
      </b:Author>
    </b:Author>
    <b:Title>Professionalism Reborn: Theory, Prophecy and Policy</b:Title>
    <b:Year>1994</b:Year>
    <b:City>Cambridge</b:City>
    <b:Publisher>Polity Press, in association with Blackwell Publishers</b:Publisher>
    <b:RefOrder>135</b:RefOrder>
  </b:Source>
  <b:Source>
    <b:Tag>Eva08</b:Tag>
    <b:SourceType>JournalArticle</b:SourceType>
    <b:Guid>{047124C5-CE6A-4B22-8380-7D0B9867DFBF}</b:Guid>
    <b:Author>
      <b:Author>
        <b:NameList>
          <b:Person>
            <b:Last>Evans</b:Last>
            <b:First>Linda</b:First>
          </b:Person>
        </b:NameList>
      </b:Author>
    </b:Author>
    <b:Title>Professionalism, professionality and the development of education professionals</b:Title>
    <b:Year>2008</b:Year>
    <b:JournalName>British Journal of Educational Studies</b:JournalName>
    <b:Pages>20-38</b:Pages>
    <b:Volume>56</b:Volume>
    <b:Issue>1</b:Issue>
    <b:RefOrder>136</b:RefOrder>
  </b:Source>
  <b:Source>
    <b:Tag>Dem10</b:Tag>
    <b:SourceType>JournalArticle</b:SourceType>
    <b:Guid>{89511347-C9D2-478F-854A-77C626650C8B}</b:Guid>
    <b:Author>
      <b:Author>
        <b:NameList>
          <b:Person>
            <b:Last>Demirkasimoglu</b:Last>
            <b:First>Nihan</b:First>
          </b:Person>
        </b:NameList>
      </b:Author>
    </b:Author>
    <b:Title>Defining “Teacher Professionalism” from different perspectives</b:Title>
    <b:JournalName>Procedia Social and Behavioral Sciences</b:JournalName>
    <b:Year>2010</b:Year>
    <b:Pages>2047–2051</b:Pages>
    <b:Volume>9</b:Volume>
    <b:RefOrder>137</b:RefOrder>
  </b:Source>
  <b:Source>
    <b:Tag>DeR06</b:Tag>
    <b:SourceType>JournalArticle</b:SourceType>
    <b:Guid>{6D67FA7A-52C3-49A1-A9DE-C22BBEDBD929}</b:Guid>
    <b:Author>
      <b:Author>
        <b:NameList>
          <b:Person>
            <b:Last>DeRosa</b:Last>
            <b:First>G.</b:First>
            <b:Middle>Paul</b:Middle>
          </b:Person>
        </b:NameList>
      </b:Author>
    </b:Author>
    <b:Title>Professionalism and Virtues</b:Title>
    <b:JournalName>Clinical Orthopaedics and Related Research</b:JournalName>
    <b:Year>2006</b:Year>
    <b:Pages>28-33</b:Pages>
    <b:Issue>449</b:Issue>
    <b:RefOrder>138</b:RefOrder>
  </b:Source>
  <b:Source>
    <b:Tag>War17</b:Tag>
    <b:SourceType>JournalArticle</b:SourceType>
    <b:Guid>{D69BB531-87B9-4BBA-92E2-BDC712648D9D}</b:Guid>
    <b:Author>
      <b:Author>
        <b:NameList>
          <b:Person>
            <b:Last>Wardoyo</b:Last>
            <b:First>Cipto</b:First>
          </b:Person>
          <b:Person>
            <b:Last>Herdiani</b:Last>
            <b:First>Aulia</b:First>
          </b:Person>
          <b:Person>
            <b:Last>Sulikah</b:Last>
          </b:Person>
        </b:NameList>
      </b:Author>
    </b:Author>
    <b:Title>Teacher Professionalism: Analysis of Professionalism Phases</b:Title>
    <b:JournalName>International Education Studies</b:JournalName>
    <b:Year>2017</b:Year>
    <b:Pages>90-100</b:Pages>
    <b:Volume>10</b:Volume>
    <b:Issue>4</b:Issue>
    <b:RefOrder>139</b:RefOrder>
  </b:Source>
  <b:Source>
    <b:Tag>Jul12</b:Tag>
    <b:SourceType>JournalArticle</b:SourceType>
    <b:Guid>{1BCC41B8-E728-4BAA-B99F-499C1C77C792}</b:Guid>
    <b:Author>
      <b:Author>
        <b:NameList>
          <b:Person>
            <b:Last>Evetts</b:Last>
            <b:First>Julia</b:First>
          </b:Person>
        </b:NameList>
      </b:Author>
    </b:Author>
    <b:Title>Professionalism: Value and ideology</b:Title>
    <b:JournalName>Sociopedia.isa</b:JournalName>
    <b:Year>2012</b:Year>
    <b:Pages>1-10</b:Pages>
    <b:RefOrder>140</b:RefOrder>
  </b:Source>
  <b:Source>
    <b:Tag>Noo07</b:Tag>
    <b:SourceType>JournalArticle</b:SourceType>
    <b:Guid>{A8C3FE22-1D0B-470F-81E5-6039AC905722}</b:Guid>
    <b:Author>
      <b:Author>
        <b:NameList>
          <b:Person>
            <b:Last>Noordegraaf</b:Last>
            <b:First>Mirko</b:First>
          </b:Person>
        </b:NameList>
      </b:Author>
    </b:Author>
    <b:Title>From “Pure” to “Hybrid” Professionalism Present-Day Professionalism in Ambiguous Public Domains</b:Title>
    <b:JournalName>Administration &amp; Society</b:JournalName>
    <b:Year>2007</b:Year>
    <b:Pages>761-785</b:Pages>
    <b:Volume>39</b:Volume>
    <b:Issue>6</b:Issue>
    <b:RefOrder>141</b:RefOrder>
  </b:Source>
  <b:Source>
    <b:Tag>Cru04</b:Tag>
    <b:SourceType>JournalArticle</b:SourceType>
    <b:Guid>{CF51E0E9-5490-4710-89B9-F074208906BD}</b:Guid>
    <b:Author>
      <b:Author>
        <b:NameList>
          <b:Person>
            <b:Last>Cruess</b:Last>
            <b:First>Sylvia</b:First>
            <b:Middle>R</b:Middle>
          </b:Person>
          <b:Person>
            <b:Last>Cruess</b:Last>
            <b:First>Richard</b:First>
            <b:Middle>L</b:Middle>
          </b:Person>
        </b:NameList>
      </b:Author>
    </b:Author>
    <b:Title>Professionalism and Medicine's Social Contract with Society</b:Title>
    <b:JournalName>Virtual Mentor</b:JournalName>
    <b:Year>2004</b:Year>
    <b:Pages>185-188</b:Pages>
    <b:Volume>6</b:Volume>
    <b:Issue>4</b:Issue>
    <b:RefOrder>142</b:RefOrder>
  </b:Source>
  <b:Source>
    <b:Tag>Bar14</b:Tag>
    <b:SourceType>JournalArticle</b:SourceType>
    <b:Guid>{09897754-AB08-4EAD-B5E5-085F8FDD5CD4}</b:Guid>
    <b:Author>
      <b:Author>
        <b:NameList>
          <b:Person>
            <b:Last>Barnhoorn</b:Last>
            <b:First>Pieter</b:First>
            <b:Middle>C</b:Middle>
          </b:Person>
          <b:Person>
            <b:Last>Youngson</b:Last>
            <b:First>Callum</b:First>
          </b:Person>
        </b:NameList>
      </b:Author>
    </b:Author>
    <b:Title>Refining a Definition of Medical Professionalism</b:Title>
    <b:JournalName>Academic Medicine</b:JournalName>
    <b:Year>2014</b:Year>
    <b:Pages>1579</b:Pages>
    <b:Volume>89</b:Volume>
    <b:Issue>12</b:Issue>
    <b:RefOrder>143</b:RefOrder>
  </b:Source>
  <b:Source>
    <b:Tag>Pro95</b:Tag>
    <b:SourceType>Book</b:SourceType>
    <b:Guid>{9B48ADED-7FA3-445C-BD67-7F0974C98A6C}</b:Guid>
    <b:Author>
      <b:Author>
        <b:NameList>
          <b:Person>
            <b:Last>Procter</b:Last>
            <b:First>P</b:First>
          </b:Person>
        </b:NameList>
      </b:Author>
    </b:Author>
    <b:Title>Cambridge International  Dictionary  of  English</b:Title>
    <b:Year>1995</b:Year>
    <b:City>Great  Britain</b:City>
    <b:Publisher>Cambridge  University Press</b:Publisher>
    <b:RefOrder>144</b:RefOrder>
  </b:Source>
  <b:Source>
    <b:Tag>Cul10</b:Tag>
    <b:SourceType>JournalArticle</b:SourceType>
    <b:Guid>{410AC43B-2C3A-43DF-B3A8-0DF0DE736047}</b:Guid>
    <b:Author>
      <b:Author>
        <b:NameList>
          <b:Person>
            <b:Last>Cullen</b:Last>
            <b:First>Theresa</b:First>
            <b:Middle>A</b:Middle>
          </b:Person>
          <b:Person>
            <b:Last>Akerson</b:Last>
            <b:First>Valarie</b:First>
            <b:Middle>L</b:Middle>
          </b:Person>
          <b:Person>
            <b:Last>Hanson</b:Last>
            <b:First>Deborah</b:First>
            <b:Middle>L</b:Middle>
          </b:Person>
        </b:NameList>
      </b:Author>
    </b:Author>
    <b:Title>Using Action Research to Engage K-6 Teachers in Nature of Science Inquiry as Professional Development</b:Title>
    <b:Year>2010</b:Year>
    <b:JournalName>Journal of Science T eacher Education</b:JournalName>
    <b:Pages>971–992</b:Pages>
    <b:Volume>21</b:Volume>
    <b:RefOrder>145</b:RefOrder>
  </b:Source>
  <b:Source>
    <b:Tag>Sha121</b:Tag>
    <b:SourceType>JournalArticle</b:SourceType>
    <b:Guid>{3B9E4E3D-530F-4F0A-A0AF-51A6FD5CA87A}</b:Guid>
    <b:Author>
      <b:Author>
        <b:NameList>
          <b:Person>
            <b:Last>Shanks</b:Last>
            <b:First>Joyce</b:First>
          </b:Person>
          <b:Person>
            <b:Last>Miller</b:Last>
            <b:First>Lauren</b:First>
          </b:Person>
          <b:Person>
            <b:Last>Rosendale</b:Last>
            <b:First>Susannah</b:First>
          </b:Person>
        </b:NameList>
      </b:Author>
    </b:Author>
    <b:Title>Action Research in a Professional Development School Setting to Support Teacher Candidate Self-Efficacy</b:Title>
    <b:JournalName>SRATE Journal</b:JournalName>
    <b:Year>Summer 2012</b:Year>
    <b:Pages>26-32</b:Pages>
    <b:Volume>21</b:Volume>
    <b:Issue>2</b:Issue>
    <b:RefOrder>146</b:RefOrder>
  </b:Source>
  <b:Source>
    <b:Tag>Hat181</b:Tag>
    <b:SourceType>JournalArticle</b:SourceType>
    <b:Guid>{21DB9D71-11CD-4ED8-94B5-F85F658609C0}</b:Guid>
    <b:Author>
      <b:Author>
        <b:NameList>
          <b:Person>
            <b:Last>Hathorn</b:Last>
            <b:First>Conley</b:First>
          </b:Person>
          <b:Person>
            <b:Last>Dillon</b:Last>
            <b:First>Anna</b:First>
            <b:Middle>Marie</b:Middle>
          </b:Person>
        </b:NameList>
      </b:Author>
    </b:Author>
    <b:Title>Action research as professional development: Its role in education reform in the United Arab Emirates</b:Title>
    <b:JournalName>Issues in Educational Research</b:JournalName>
    <b:Year>2018</b:Year>
    <b:Pages>99-119</b:Pages>
    <b:Volume>28</b:Volume>
    <b:Issue>1</b:Issue>
    <b:RefOrder>147</b:RefOrder>
  </b:Source>
  <b:Source>
    <b:Tag>Hob02</b:Tag>
    <b:SourceType>Book</b:SourceType>
    <b:Guid>{6D8B8B9C-EA4A-4113-91CE-4E4FE3F1C13C}</b:Guid>
    <b:Author>
      <b:Author>
        <b:NameList>
          <b:Person>
            <b:Last>Hoban</b:Last>
            <b:First>Garry</b:First>
            <b:Middle>F</b:Middle>
          </b:Person>
        </b:NameList>
      </b:Author>
    </b:Author>
    <b:Title>Teacher Learning for Educational Change: A Systems Thinking Approach</b:Title>
    <b:Year>2002</b:Year>
    <b:City>Buckingham</b:City>
    <b:Publisher>Open University Press</b:Publisher>
    <b:RefOrder>148</b:RefOrder>
  </b:Source>
  <b:Source>
    <b:Tag>Ken141</b:Tag>
    <b:SourceType>JournalArticle</b:SourceType>
    <b:Guid>{591FF6D6-9AAF-4F07-BB8C-1C344ACFCF61}</b:Guid>
    <b:Author>
      <b:Author>
        <b:NameList>
          <b:Person>
            <b:Last>Kennedy</b:Last>
            <b:First>Aileen</b:First>
          </b:Person>
        </b:NameList>
      </b:Author>
    </b:Author>
    <b:Title>Understanding continuing professional development: the need for theory to impact on policy and practice</b:Title>
    <b:Year>2014</b:Year>
    <b:JournalName>Professional Development in Education</b:JournalName>
    <b:Pages>688-697</b:Pages>
    <b:Volume>40</b:Volume>
    <b:Issue>5</b:Issue>
    <b:RefOrder>149</b:RefOrder>
  </b:Source>
  <b:Source>
    <b:Tag>Kel02</b:Tag>
    <b:SourceType>JournalArticle</b:SourceType>
    <b:Guid>{3683DC05-5B58-4036-8C54-6579AAA06EE0}</b:Guid>
    <b:Author>
      <b:Author>
        <b:NameList>
          <b:Person>
            <b:Last>Kelly</b:Last>
            <b:First>Philip</b:First>
            <b:Middle>P</b:Middle>
          </b:Person>
          <b:Person>
            <b:Last>Williamson</b:Last>
            <b:First>Mcdiarmid</b:First>
            <b:Middle>G</b:Middle>
          </b:Person>
        </b:NameList>
      </b:Author>
    </b:Author>
    <b:Title>Decentralisation of professional development: teachers' decisions and dilemmas</b:Title>
    <b:JournalName>Journal of In-Service Education</b:JournalName>
    <b:Year>2002</b:Year>
    <b:Pages>409-426</b:Pages>
    <b:Volume>28</b:Volume>
    <b:Issue>3</b:Issue>
    <b:RefOrder>150</b:RefOrder>
  </b:Source>
  <b:Source>
    <b:Tag>Jun17</b:Tag>
    <b:SourceType>JournalArticle</b:SourceType>
    <b:Guid>{5EF6EFFC-88D2-4BE4-88C6-715545E07EF9}</b:Guid>
    <b:Author>
      <b:Author>
        <b:NameList>
          <b:Person>
            <b:Last>Junejo</b:Last>
            <b:First>Muhammad</b:First>
            <b:Middle>Imran</b:Middle>
          </b:Person>
          <b:Person>
            <b:Last>Sarwar</b:Last>
            <b:First>Samiullah</b:First>
          </b:Person>
          <b:Person>
            <b:Last>Ahmed</b:Last>
            <b:First>Rizwan</b:First>
            <b:Middle>Raheem</b:Middle>
          </b:Person>
        </b:NameList>
      </b:Author>
    </b:Author>
    <b:Title>Impact of In-Service Training on Performance of  Teachers A Case of STEVTA Karachi Region</b:Title>
    <b:JournalName>International Journal of Experiential Learning &amp; Case Studies</b:JournalName>
    <b:Year>2017</b:Year>
    <b:Pages>50-60</b:Pages>
    <b:Volume>2</b:Volume>
    <b:Issue>2</b:Issue>
    <b:RefOrder>151</b:RefOrder>
  </b:Source>
  <b:Source>
    <b:Tag>Dor00</b:Tag>
    <b:SourceType>JournalArticle</b:SourceType>
    <b:Guid>{8375BAC3-65DF-4015-89C3-D9C5294DFFDD}</b:Guid>
    <b:Author>
      <b:Author>
        <b:NameList>
          <b:Person>
            <b:Last>Dorph</b:Last>
            <b:First>Gail</b:First>
            <b:Middle>Zaiman</b:Middle>
          </b:Person>
          <b:Person>
            <b:Last>Holtz</b:Last>
            <b:First>Barry</b:First>
            <b:Middle>W.</b:Middle>
          </b:Person>
        </b:NameList>
      </b:Author>
    </b:Author>
    <b:Title>Professional development for teachers: why doesn't the model change?</b:Title>
    <b:JournalName>Journal of Jewish Education</b:JournalName>
    <b:Year>2000</b:Year>
    <b:Pages>67-76</b:Pages>
    <b:Volume>66</b:Volume>
    <b:Issue>1-2</b:Issue>
    <b:RefOrder>152</b:RefOrder>
  </b:Source>
  <b:Source>
    <b:Tag>Özt19</b:Tag>
    <b:SourceType>JournalArticle</b:SourceType>
    <b:Guid>{F3BF8CF8-04B2-4EB9-8171-5619A5DD63B9}</b:Guid>
    <b:Author>
      <b:Author>
        <b:NameList>
          <b:Person>
            <b:Last>Öztürk</b:Last>
            <b:First>Mustafa</b:First>
          </b:Person>
        </b:NameList>
      </b:Author>
    </b:Author>
    <b:Title>An Evaluation of an Innovative In-Service Teacher Training Model in Turkey</b:Title>
    <b:JournalName>International Journal of Higher Education</b:JournalName>
    <b:Year>2019</b:Year>
    <b:Pages>24-36</b:Pages>
    <b:Volume>8</b:Volume>
    <b:Issue>1</b:Issue>
    <b:RefOrder>153</b:RefOrder>
  </b:Source>
  <b:Source>
    <b:Tag>Bor10</b:Tag>
    <b:SourceType>JournalArticle</b:SourceType>
    <b:Guid>{752F0C79-3000-4FE8-B082-06AC4E37CA7C}</b:Guid>
    <b:Author>
      <b:Author>
        <b:NameList>
          <b:Person>
            <b:Last>Borko</b:Last>
            <b:First>H</b:First>
          </b:Person>
          <b:Person>
            <b:Last>Jacobs</b:Last>
            <b:First>J</b:First>
          </b:Person>
          <b:Person>
            <b:Last>Koellner</b:Last>
            <b:First>K</b:First>
          </b:Person>
        </b:NameList>
      </b:Author>
    </b:Author>
    <b:Title>Contemporary Approaches to Teacher Professional Development</b:Title>
    <b:JournalName>International Encyclopedia of Education</b:JournalName>
    <b:Year>2010</b:Year>
    <b:Pages>548–556</b:Pages>
    <b:Volume>7</b:Volume>
    <b:RefOrder>154</b:RefOrder>
  </b:Source>
  <b:Source>
    <b:Tag>Rod03</b:Tag>
    <b:SourceType>JournalArticle</b:SourceType>
    <b:Guid>{7B380727-2DDE-42B6-8D4A-FC4420774E56}</b:Guid>
    <b:Author>
      <b:Author>
        <b:NameList>
          <b:Person>
            <b:Last>Rodrigues</b:Last>
            <b:First>Susan</b:First>
          </b:Person>
          <b:Person>
            <b:Last>Marks</b:Last>
            <b:First>Andrew</b:First>
          </b:Person>
          <b:Person>
            <b:Last>Steel</b:Last>
            <b:First>Patricia</b:First>
          </b:Person>
        </b:NameList>
      </b:Author>
    </b:Author>
    <b:Title>Developing Science and ICT Pedagogical Content Knowledge: A Model of Continuing Professional Development</b:Title>
    <b:JournalName>Innovations in Education and Teaching International</b:JournalName>
    <b:Year>2003</b:Year>
    <b:Pages>386-394</b:Pages>
    <b:Volume>40</b:Volume>
    <b:Issue>4</b:Issue>
    <b:RefOrder>155</b:RefOrder>
  </b:Source>
  <b:Source>
    <b:Tag>Ber15</b:Tag>
    <b:SourceType>JournalArticle</b:SourceType>
    <b:Guid>{95DB771F-ED41-46B3-AC6E-57218EB30F22}</b:Guid>
    <b:Author>
      <b:Author>
        <b:NameList>
          <b:Person>
            <b:Last>Bernard</b:Last>
            <b:First>Paweł</b:First>
          </b:Person>
          <b:Person>
            <b:Last>Maciejowska</b:Last>
            <b:First>Iwona</b:First>
          </b:Person>
          <b:Person>
            <b:Last>Krzeczkowska</b:Last>
            <b:First>Małgorzata</b:First>
          </b:Person>
          <b:Person>
            <b:Last>Odrowąż</b:Last>
            <b:First>Ewa</b:First>
          </b:Person>
        </b:NameList>
      </b:Author>
    </b:Author>
    <b:Title>Influence of In-service Teacher Training on their Opinions about IBSE</b:Title>
    <b:JournalName>Procedia - Social and Behavioral Sciences</b:JournalName>
    <b:Year>2015</b:Year>
    <b:Pages>88-99</b:Pages>
    <b:Volume>177</b:Volume>
    <b:Issue>22</b:Issue>
    <b:RefOrder>156</b:RefOrder>
  </b:Source>
  <b:Source>
    <b:Tag>Ayv18</b:Tag>
    <b:SourceType>JournalArticle</b:SourceType>
    <b:Guid>{48B91BA1-0B86-4BDA-9E03-FE30357A49B8}</b:Guid>
    <b:Author>
      <b:Author>
        <b:NameList>
          <b:Person>
            <b:Last>Ayvaz-Tuncel</b:Last>
            <b:First>Zeynep</b:First>
          </b:Person>
          <b:Person>
            <b:Last>Çobanoğlu</b:Last>
            <b:First>Fatma</b:First>
          </b:Person>
        </b:NameList>
      </b:Author>
    </b:Author>
    <b:Title>In-service Teacher Training: Problems of the Teachers as Learners</b:Title>
    <b:JournalName>International Journal of Instruction</b:JournalName>
    <b:Year>2018</b:Year>
    <b:Pages>159-174</b:Pages>
    <b:Volume>11</b:Volume>
    <b:Issue>4</b:Issue>
    <b:RefOrder>157</b:RefOrder>
  </b:Source>
  <b:Source>
    <b:Tag>Dar09</b:Tag>
    <b:SourceType>Report</b:SourceType>
    <b:Guid>{E9EC70B3-3CE4-4072-A759-CC741F518E3A}</b:Guid>
    <b:Author>
      <b:Author>
        <b:NameList>
          <b:Person>
            <b:Last>Darling-Hammond</b:Last>
            <b:First>Linda</b:First>
          </b:Person>
          <b:Person>
            <b:Last>Wei</b:Last>
            <b:First>Ruth</b:First>
            <b:Middle>Chung</b:Middle>
          </b:Person>
          <b:Person>
            <b:Last>Andree</b:Last>
            <b:First>Alethea</b:First>
          </b:Person>
          <b:Person>
            <b:Last>Richardson</b:Last>
            <b:First>Nikole</b:First>
          </b:Person>
          <b:Person>
            <b:Last>Orphanos</b:Last>
            <b:First>Stelios</b:First>
          </b:Person>
        </b:NameList>
      </b:Author>
    </b:Author>
    <b:Title>Professional Learning in the Learning Profession: A Status Report on Teacher Development in the United States and Abroad</b:Title>
    <b:Year>2009</b:Year>
    <b:Publisher>National Staff Development Council</b:Publisher>
    <b:City>Oxford</b:City>
    <b:RefOrder>158</b:RefOrder>
  </b:Source>
  <b:Source>
    <b:Tag>Bay14</b:Tag>
    <b:SourceType>JournalArticle</b:SourceType>
    <b:Guid>{9DC928B7-5D30-4DDA-83ED-AB6564851335}</b:Guid>
    <b:Author>
      <b:Author>
        <b:NameList>
          <b:Person>
            <b:Last>Bayar</b:Last>
            <b:First>Adem</b:First>
          </b:Person>
        </b:NameList>
      </b:Author>
    </b:Author>
    <b:Title>The Components of Effective Professional Development Activities in terms of Teachers’ Perspective</b:Title>
    <b:Year>2014</b:Year>
    <b:JournalName>International Online Journal of Educational Sciences</b:JournalName>
    <b:Pages>319-327</b:Pages>
    <b:Volume>6</b:Volume>
    <b:Issue>2</b:Issue>
    <b:RefOrder>159</b:RefOrder>
  </b:Source>
  <b:Source>
    <b:Tag>ELD15</b:Tag>
    <b:SourceType>JournalArticle</b:SourceType>
    <b:Guid>{65682868-63A0-4599-883E-CB5ACB574567}</b:Guid>
    <b:Author>
      <b:Author>
        <b:NameList>
          <b:Person>
            <b:Last>EL-Deghaid</b:Last>
            <b:First>Heba</b:First>
          </b:Person>
          <b:Person>
            <b:Last>Mansour</b:Last>
            <b:First>Nasser</b:First>
          </b:Person>
          <b:Person>
            <b:Last>Aldahmash</b:Last>
            <b:First>Abdulwali</b:First>
          </b:Person>
          <b:Person>
            <b:Last>Alshamrani</b:Last>
            <b:First>Saeed</b:First>
          </b:Person>
        </b:NameList>
      </b:Author>
    </b:Author>
    <b:Title>A framework for designing effective professional development: Science teachers' perspectives in a context of reform</b:Title>
    <b:JournalName>Eurasia Journal of Mathematics, Science &amp; Technology Education</b:JournalName>
    <b:Year>2015</b:Year>
    <b:Pages>1579-1601</b:Pages>
    <b:Volume>11</b:Volume>
    <b:Issue>6</b:Issue>
    <b:RefOrder>160</b:RefOrder>
  </b:Source>
  <b:Source>
    <b:Tag>Pos12</b:Tag>
    <b:SourceType>JournalArticle</b:SourceType>
    <b:Guid>{67B1E088-8EDA-4C2C-B5F7-0EDCE4A65E54}</b:Guid>
    <b:Author>
      <b:Author>
        <b:NameList>
          <b:Person>
            <b:Last>Postholm</b:Last>
            <b:First>May</b:First>
            <b:Middle>Britt</b:Middle>
          </b:Person>
        </b:NameList>
      </b:Author>
    </b:Author>
    <b:Title>Teachers' professional development: A theoretical review</b:Title>
    <b:JournalName>Educational Research</b:JournalName>
    <b:Year>2012</b:Year>
    <b:Pages>405-429</b:Pages>
    <b:Volume>54</b:Volume>
    <b:Issue>4</b:Issue>
    <b:RefOrder>161</b:RefOrder>
  </b:Source>
  <b:Source>
    <b:Tag>Mag17</b:Tag>
    <b:SourceType>JournalArticle</b:SourceType>
    <b:Guid>{F23B3B3D-C2D7-4774-90FE-C3F34657DA6B}</b:Guid>
    <b:Author>
      <b:Author>
        <b:NameList>
          <b:Person>
            <b:Last>Magulod Jr.</b:Last>
            <b:First>Gilbert</b:First>
            <b:Middle>C</b:Middle>
          </b:Person>
        </b:NameList>
      </b:Author>
    </b:Author>
    <b:Title>Factors of School Effectiveness and Performance of Selected Public and Private Elementary Schools: Implications on Educational Planning in the Philippines</b:Title>
    <b:JournalName>Asia Pacific Journal of Multidisciplinary Research</b:JournalName>
    <b:Year>2017</b:Year>
    <b:Pages>73-83</b:Pages>
    <b:Volume>5</b:Volume>
    <b:Issue>1</b:Issue>
    <b:RefOrder>162</b:RefOrder>
  </b:Source>
  <b:Source>
    <b:Tag>Alt11</b:Tag>
    <b:SourceType>JournalArticle</b:SourceType>
    <b:Guid>{0F8EB3D0-BD9A-4B7A-BBD9-07C0FCC583E6}</b:Guid>
    <b:Author>
      <b:Author>
        <b:NameList>
          <b:Person>
            <b:Last>Altun</b:Last>
            <b:First>Taner</b:First>
          </b:Person>
        </b:NameList>
      </b:Author>
    </b:Author>
    <b:Title>INSET (In-Service Education and Training) and Professional Development of Teachers: A Comparison of British and Turkish Cases</b:Title>
    <b:JournalName>US-China Education Review</b:JournalName>
    <b:Year>2011</b:Year>
    <b:Pages>846-858</b:Pages>
    <b:Volume>6</b:Volume>
    <b:RefOrder>163</b:RefOrder>
  </b:Source>
  <b:Source>
    <b:Tag>Han04</b:Tag>
    <b:SourceType>JournalArticle</b:SourceType>
    <b:Guid>{F55F044B-8CA6-416D-A54E-130BBA3B9C28}</b:Guid>
    <b:Author>
      <b:Author>
        <b:NameList>
          <b:Person>
            <b:Last>Hansen</b:Last>
            <b:First>J.</b:First>
            <b:Middle>Merrell</b:Middle>
          </b:Person>
          <b:Person>
            <b:Last>Nalder-Godfrey</b:Last>
            <b:First>Nancy</b:First>
          </b:Person>
        </b:NameList>
      </b:Author>
    </b:Author>
    <b:Title>The Power of Action Research, Technology and Teacher Education</b:Title>
    <b:JournalName>Computers in the Schools: Interdisciplinary Journal of Practice, Theory, and Applied Research</b:JournalName>
    <b:Year>2004</b:Year>
    <b:Pages>43-57</b:Pages>
    <b:Volume>21</b:Volume>
    <b:Issue>1-2</b:Issue>
    <b:RefOrder>164</b:RefOrder>
  </b:Source>
  <b:Source>
    <b:Tag>Joh93</b:Tag>
    <b:SourceType>Book</b:SourceType>
    <b:Guid>{6F9E52F1-9D36-4C88-9B05-3C2C07696055}</b:Guid>
    <b:Author>
      <b:Author>
        <b:NameList>
          <b:Person>
            <b:Last>Johnson</b:Last>
            <b:First>Beverly</b:First>
          </b:Person>
        </b:NameList>
      </b:Author>
    </b:Author>
    <b:Title>Teacher as researcher</b:Title>
    <b:Year>1993</b:Year>
    <b:City>Washington, D.C.</b:City>
    <b:Publisher>Clearinghouse on Teacher Education</b:Publisher>
    <b:RefOrder>165</b:RefOrder>
  </b:Source>
  <b:Source>
    <b:Tag>Rei17</b:Tag>
    <b:SourceType>JournalArticle</b:SourceType>
    <b:Guid>{9FC3D60A-D07D-4056-8095-102A7719B89F}</b:Guid>
    <b:Author>
      <b:Author>
        <b:NameList>
          <b:Person>
            <b:Last>Reio Jr.</b:Last>
            <b:First>Thomas</b:First>
            <b:Middle>G</b:Middle>
          </b:Person>
          <b:Person>
            <b:Last>Rocco</b:Last>
            <b:First>Tonette</b:First>
            <b:Middle>S</b:Middle>
          </b:Person>
          <b:Person>
            <b:Last>Smith</b:Last>
            <b:First>Douglas</b:First>
            <b:Middle>H</b:Middle>
          </b:Person>
          <b:Person>
            <b:Last>Chang</b:Last>
            <b:First>Elegance</b:First>
          </b:Person>
        </b:NameList>
      </b:Author>
    </b:Author>
    <b:Title>A Critique of Kirkpatrick’s Evaluation Model</b:Title>
    <b:Year>2017</b:Year>
    <b:JournalName>New Horizons in Adult Education &amp; Human Resource Development</b:JournalName>
    <b:Pages>35-53</b:Pages>
    <b:Volume>29</b:Volume>
    <b:Issue>2</b:Issue>
    <b:RefOrder>166</b:RefOrder>
  </b:Source>
  <b:Source>
    <b:Tag>All89</b:Tag>
    <b:SourceType>JournalArticle</b:SourceType>
    <b:Guid>{9E04F09D-021E-4C58-A639-D85FC16A02B1}</b:Guid>
    <b:Author>
      <b:Author>
        <b:NameList>
          <b:Person>
            <b:Last>Alliger</b:Last>
            <b:First>George</b:First>
            <b:Middle>M</b:Middle>
          </b:Person>
          <b:Person>
            <b:Last>Janak</b:Last>
            <b:First>Elizabeth</b:First>
            <b:Middle>A</b:Middle>
          </b:Person>
        </b:NameList>
      </b:Author>
    </b:Author>
    <b:Title>Kirkpatrick’s levels of training criteria: Thirty years later</b:Title>
    <b:JournalName>Personnel Psychology</b:JournalName>
    <b:Year>1989</b:Year>
    <b:Pages>331-342</b:Pages>
    <b:Volume>42</b:Volume>
    <b:RefOrder>167</b:RefOrder>
  </b:Source>
  <b:Source>
    <b:Tag>Rou11</b:Tag>
    <b:SourceType>JournalArticle</b:SourceType>
    <b:Guid>{3385E4EB-A25F-40F9-A92E-70231C5F2011}</b:Guid>
    <b:Author>
      <b:Author>
        <b:NameList>
          <b:Person>
            <b:Last>Rouse</b:Last>
            <b:First>Donald</b:First>
            <b:Middle>Nick</b:Middle>
          </b:Person>
        </b:NameList>
      </b:Author>
    </b:Author>
    <b:Title>Employing Kirkpatrick's Evaluation Framework to Determine the Effectiveness of Health Information Management Courses and Programs</b:Title>
    <b:JournalName>Perspectives in Health Information Management</b:JournalName>
    <b:Year>2011</b:Year>
    <b:Volume>8 (Spring)</b:Volume>
    <b:Issue>1c</b:Issue>
    <b:RefOrder>168</b:RefOrder>
  </b:Source>
  <b:Source>
    <b:Tag>Pee12</b:Tag>
    <b:SourceType>JournalArticle</b:SourceType>
    <b:Guid>{DCD1EC1C-A010-4876-A93B-F17007D58129}</b:Guid>
    <b:Author>
      <b:Author>
        <b:NameList>
          <b:Person>
            <b:Last>Peeraer</b:Last>
            <b:First>Jef</b:First>
          </b:Person>
        </b:NameList>
      </b:Author>
    </b:Author>
    <b:Title>The limits of programmed professional development on integration of information and communication technology in education</b:Title>
    <b:JournalName>Australasian Journal of Educational Technology</b:JournalName>
    <b:Year>2012</b:Year>
    <b:Pages>1039-1056</b:Pages>
    <b:Volume>28</b:Volume>
    <b:Issue>Special Issue, 6</b:Issue>
    <b:RefOrder>169</b:RefOrder>
  </b:Source>
  <b:Source>
    <b:Tag>Phi03</b:Tag>
    <b:SourceType>JournalArticle</b:SourceType>
    <b:Guid>{9997E0DC-1A26-4C66-88AD-D56EA38DEC1B}</b:Guid>
    <b:Author>
      <b:Author>
        <b:NameList>
          <b:Person>
            <b:Last>Phillips</b:Last>
            <b:First>P.P.</b:First>
          </b:Person>
        </b:NameList>
      </b:Author>
    </b:Author>
    <b:Title>Training evaluation in the public sector. (Doctoral dissertation, The University of Southern Mississippi, 2003)</b:Title>
    <b:JournalName>Dissertation Abstract International</b:JournalName>
    <b:Year>2003</b:Year>
    <b:Volume>A64/09</b:Volume>
    <b:Issue>215</b:Issue>
    <b:RefOrder>170</b:RefOrder>
  </b:Source>
  <b:Source>
    <b:Tag>Art03</b:Tag>
    <b:SourceType>JournalArticle</b:SourceType>
    <b:Guid>{E4A1B785-03D9-43B5-A309-47C5A3DFAFD1}</b:Guid>
    <b:Author>
      <b:Author>
        <b:NameList>
          <b:Person>
            <b:Last>Arthur Jr.</b:Last>
            <b:First>Winfred</b:First>
          </b:Person>
          <b:Person>
            <b:Last>Bennett Jr.</b:Last>
            <b:First>Winston</b:First>
          </b:Person>
          <b:Person>
            <b:Last>Edens</b:Last>
            <b:First>Pamela</b:First>
            <b:Middle>S</b:Middle>
          </b:Person>
          <b:Person>
            <b:Last>Bell</b:Last>
            <b:First>Suzanne</b:First>
            <b:Middle>T</b:Middle>
          </b:Person>
        </b:NameList>
      </b:Author>
    </b:Author>
    <b:Title>Effectiveness of Training in Organizations: A Meta-Analysis of Design and Evaluation Features</b:Title>
    <b:JournalName>Journal of Applied Psychology</b:JournalName>
    <b:Year>2003</b:Year>
    <b:Pages>234–245</b:Pages>
    <b:Volume>88</b:Volume>
    <b:Issue>2</b:Issue>
    <b:RefOrder>171</b:RefOrder>
  </b:Source>
  <b:Source>
    <b:Tag>Dor16</b:Tag>
    <b:SourceType>JournalArticle</b:SourceType>
    <b:Guid>{0AB88CB7-DE0E-49F1-B0FE-3581CC0BB149}</b:Guid>
    <b:Author>
      <b:Author>
        <b:NameList>
          <b:Person>
            <b:Last>Dorri</b:Last>
            <b:First>Safoura</b:First>
          </b:Person>
          <b:Person>
            <b:Last>Akbari</b:Last>
            <b:First>Malekeh</b:First>
          </b:Person>
          <b:Person>
            <b:Last>Sedeh</b:Last>
            <b:First>Mahmoud</b:First>
            <b:Middle>Dorri</b:Middle>
          </b:Person>
        </b:NameList>
      </b:Author>
    </b:Author>
    <b:Title>Kirkpatrick evaluation model for in-service training on cardiopulmonary resuscitation</b:Title>
    <b:JournalName>Iran Journal of Nursing and Midwifery Research</b:JournalName>
    <b:Year>2016</b:Year>
    <b:Pages>493–497</b:Pages>
    <b:Volume>21</b:Volume>
    <b:Issue>5</b:Issue>
    <b:RefOrder>172</b:RefOrder>
  </b:Source>
  <b:Source>
    <b:Tag>Att12</b:Tag>
    <b:SourceType>JournalArticle</b:SourceType>
    <b:Guid>{1EE6D15C-81C9-4B23-A507-67420B4D2201}</b:Guid>
    <b:Author>
      <b:Author>
        <b:NameList>
          <b:Person>
            <b:Last>Attia</b:Last>
            <b:First>Ashraf</b:First>
            <b:Middle>M.</b:Middle>
          </b:Person>
          <b:Person>
            <b:Last>Honeycutt</b:Last>
            <b:First>Earl</b:First>
            <b:Middle>D.</b:Middle>
          </b:Person>
        </b:NameList>
      </b:Author>
    </b:Author>
    <b:Title>Measuring sales training effectiveness at the behavior and results levels using self- and supervisor evaluations</b:Title>
    <b:JournalName>Marketing Intelligence &amp; Planning</b:JournalName>
    <b:Year>2012</b:Year>
    <b:Pages>324-338</b:Pages>
    <b:Volume>30</b:Volume>
    <b:Issue>3</b:Issue>
    <b:RefOrder>173</b:RefOrder>
  </b:Source>
  <b:Source>
    <b:Tag>Ulu15</b:Tag>
    <b:SourceType>JournalArticle</b:SourceType>
    <b:Guid>{1499EB8C-DFDA-4667-B9C2-7425083648B5}</b:Guid>
    <b:Author>
      <b:Author>
        <b:NameList>
          <b:Person>
            <b:Last>Ulum</b:Last>
            <b:First>Ömer</b:First>
            <b:Middle>Gökhan</b:Middle>
          </b:Person>
        </b:NameList>
      </b:Author>
    </b:Author>
    <b:Title>Program Evaluation through Kirkpatrick's Framework</b:Title>
    <b:JournalName>Pacific Business Review International</b:JournalName>
    <b:Year>2015</b:Year>
    <b:Pages>106-111</b:Pages>
    <b:Volume>8</b:Volume>
    <b:Issue>1</b:Issue>
    <b:RefOrder>174</b:RefOrder>
  </b:Source>
  <b:Source>
    <b:Tag>Zah16</b:Tag>
    <b:SourceType>JournalArticle</b:SourceType>
    <b:Guid>{8BAFA3E8-5011-459D-8D3F-D3CA28EFE6CB}</b:Guid>
    <b:Author>
      <b:Author>
        <b:NameList>
          <b:Person>
            <b:Last>Zahro</b:Last>
            <b:First>Siti</b:First>
          </b:Person>
          <b:Person>
            <b:Last>Wu</b:Last>
            <b:First>Ming</b:First>
            <b:Middle>Chang</b:Middle>
          </b:Person>
        </b:NameList>
      </b:Author>
    </b:Author>
    <b:Title>Implementing of the employees training evaluation using Kirkpatrick's model in tourism industry - A case study</b:Title>
    <b:JournalName>International Journal of Innovation and Applied Studies</b:JournalName>
    <b:Year>2016</b:Year>
    <b:Pages>1042-1049</b:Pages>
    <b:Volume>17</b:Volume>
    <b:Issue>3</b:Issue>
    <b:RefOrder>175</b:RefOrder>
  </b:Source>
  <b:Source>
    <b:Tag>Pir18</b:Tag>
    <b:SourceType>JournalArticle</b:SourceType>
    <b:Guid>{82297F6D-A8D6-4AE3-B152-CAD92A5BC1CE}</b:Guid>
    <b:Author>
      <b:Author>
        <b:NameList>
          <b:Person>
            <b:Last>Piryani</b:Last>
            <b:First>Rano</b:First>
            <b:Middle>Mal</b:Middle>
          </b:Person>
          <b:Person>
            <b:Last>Dhungana</b:Last>
            <b:First>Govinda</b:First>
            <b:Middle>Prasad</b:Middle>
          </b:Person>
          <b:Person>
            <b:Last>Piryan</b:Last>
            <b:First>Suneel</b:First>
          </b:Person>
          <b:Person>
            <b:Last>Neupane</b:Last>
            <b:First>Mamata</b:First>
            <b:Middle>Sharma</b:Middle>
          </b:Person>
        </b:NameList>
      </b:Author>
    </b:Author>
    <b:Title>Evaluation of teachers training workshop at Kirkpatrick level 1 using retro–pre questionnaire</b:Title>
    <b:JournalName>Advances in Medical Education and Practice</b:JournalName>
    <b:Year>2018</b:Year>
    <b:Pages>453–457</b:Pages>
    <b:Volume>9</b:Volume>
    <b:RefOrder>176</b:RefOrder>
  </b:Source>
  <b:Source>
    <b:Tag>Top12</b:Tag>
    <b:SourceType>JournalArticle</b:SourceType>
    <b:Guid>{779AE22B-F7E4-4517-B487-6D1F39911214}</b:Guid>
    <b:Author>
      <b:Author>
        <b:NameList>
          <b:Person>
            <b:Last>Topno</b:Last>
            <b:First>Harshit</b:First>
          </b:Person>
        </b:NameList>
      </b:Author>
    </b:Author>
    <b:Title>Evaluation of Training and Development: An Analysis of Various Models</b:Title>
    <b:JournalName>IOSR Journal of Business and Management</b:JournalName>
    <b:Year>2012</b:Year>
    <b:Pages>16-22</b:Pages>
    <b:Volume>5</b:Volume>
    <b:Issue>2</b:Issue>
    <b:RefOrder>177</b:RefOrder>
  </b:Source>
  <b:Source>
    <b:Tag>Dys08</b:Tag>
    <b:SourceType>JournalArticle</b:SourceType>
    <b:Guid>{67AE8C8E-164D-483E-B856-566D9314DE55}</b:Guid>
    <b:Author>
      <b:Author>
        <b:NameList>
          <b:Person>
            <b:Last>Dysvik</b:Last>
            <b:First>Anders</b:First>
          </b:Person>
          <b:Person>
            <b:Last>Martinsen</b:Last>
            <b:First>Øyvind</b:First>
            <b:Middle>Lund</b:Middle>
          </b:Person>
        </b:NameList>
      </b:Author>
    </b:Author>
    <b:Title>The relationship between trainees’ evaluation of teaching and trainee performance among Norwegian executive students</b:Title>
    <b:JournalName>An International Journal of Experimental Educational Psychology</b:JournalName>
    <b:Year>2008</b:Year>
    <b:Pages>747-756</b:Pages>
    <b:Volume>28</b:Volume>
    <b:Issue>7</b:Issue>
    <b:RefOrder>178</b:RefOrder>
  </b:Source>
  <b:Source>
    <b:Tag>DeM11</b:Tag>
    <b:SourceType>JournalArticle</b:SourceType>
    <b:Guid>{0BCABCD5-A6F0-43A8-8CD1-ECC57FD28B81}</b:Guid>
    <b:Author>
      <b:Author>
        <b:NameList>
          <b:Person>
            <b:Last>De-Miguel</b:Last>
            <b:First>Mario</b:First>
          </b:Person>
          <b:Person>
            <b:Last>San-Fabián</b:Last>
            <b:First>José-Luis</b:First>
          </b:Person>
          <b:Person>
            <b:Last>Belver José-Luis y Argüelles</b:Last>
            <b:First>María-Cruz</b:First>
          </b:Person>
        </b:NameList>
      </b:Author>
    </b:Author>
    <b:Title>Assessment of the satisfaction of participants in training for employment</b:Title>
    <b:JournalName>e-Journal of Educational Research, Assessment and Evaluation</b:JournalName>
    <b:Year>2011</b:Year>
    <b:Volume>17</b:Volume>
    <b:Issue>1</b:Issue>
    <b:RefOrder>179</b:RefOrder>
  </b:Source>
  <b:Source>
    <b:Tag>Sah18</b:Tag>
    <b:SourceType>JournalArticle</b:SourceType>
    <b:Guid>{D2977F31-08BF-4972-AFBA-260012D12D49}</b:Guid>
    <b:Author>
      <b:Author>
        <b:NameList>
          <b:Person>
            <b:Last>Sahoo</b:Last>
            <b:First>Malabika</b:First>
          </b:Person>
          <b:Person>
            <b:Last>Mishra</b:Last>
            <b:First>Sumita</b:First>
          </b:Person>
          <b:Person>
            <b:Last>Mishra</b:Last>
            <b:First>Sasmita</b:First>
          </b:Person>
        </b:NameList>
      </b:Author>
    </b:Author>
    <b:Title>Influence of Group Composition on Participant Reactions to Training: A Study in an Indian Power Transmission Organization</b:Title>
    <b:JournalName>Management and Labour Studies</b:JournalName>
    <b:Year>2018</b:Year>
    <b:Pages>141–155</b:Pages>
    <b:Volume>43</b:Volume>
    <b:Issue>3</b:Issue>
    <b:RefOrder>180</b:RefOrder>
  </b:Source>
  <b:Source>
    <b:Tag>Tan93</b:Tag>
    <b:SourceType>JournalArticle</b:SourceType>
    <b:Guid>{BF9BFBA5-C5AB-4E1E-9107-47C8CA86E99A}</b:Guid>
    <b:Author>
      <b:Author>
        <b:NameList>
          <b:Person>
            <b:Last>Tannenbaum</b:Last>
            <b:First>Scott</b:First>
            <b:Middle>I.</b:Middle>
          </b:Person>
          <b:Person>
            <b:Last>Yukl</b:Last>
            <b:First>Gary</b:First>
          </b:Person>
        </b:NameList>
      </b:Author>
    </b:Author>
    <b:Title>Training and development in work organizations</b:Title>
    <b:JournalName>Tannenbaum, S. I., &amp; Yukl, G. (1992). Training and Development in Work Organizations. Annual Review of Psychology</b:JournalName>
    <b:Year>1992</b:Year>
    <b:Pages>399–441</b:Pages>
    <b:Volume>43</b:Volume>
    <b:Issue>1\</b:Issue>
    <b:RefOrder>181</b:RefOrder>
  </b:Source>
  <b:Source>
    <b:Tag>Gia09</b:Tag>
    <b:SourceType>JournalArticle</b:SourceType>
    <b:Guid>{27B6C5C1-289B-4030-BF36-E4081A530BD4}</b:Guid>
    <b:Author>
      <b:Author>
        <b:NameList>
          <b:Person>
            <b:Last>Giangreco</b:Last>
            <b:First>Antonio</b:First>
          </b:Person>
          <b:Person>
            <b:Last>Sebastiano</b:Last>
            <b:First>Antonio</b:First>
          </b:Person>
          <b:Person>
            <b:Last>Peccei</b:Last>
            <b:First>Riccardo</b:First>
          </b:Person>
        </b:NameList>
      </b:Author>
    </b:Author>
    <b:Title>Trainees' reactions to training: an analysis of the factors affecting overall satisfaction with training</b:Title>
    <b:JournalName>The International Journal of Human Resource Management</b:JournalName>
    <b:Year>2009</b:Year>
    <b:Pages>96-111</b:Pages>
    <b:Volume>20</b:Volume>
    <b:Issue>1</b:Issue>
    <b:RefOrder>182</b:RefOrder>
  </b:Source>
  <b:Source>
    <b:Tag>Mor00</b:Tag>
    <b:SourceType>JournalArticle</b:SourceType>
    <b:Guid>{9FB28160-0669-4D77-BA8E-4B2BB8E2CAAD}</b:Guid>
    <b:Author>
      <b:Author>
        <b:NameList>
          <b:Person>
            <b:Last>Morgan</b:Last>
            <b:First>Ronald</b:First>
            <b:Middle>B</b:Middle>
          </b:Person>
          <b:Person>
            <b:Last>Casper</b:Last>
            <b:First>Wendy</b:First>
            <b:Middle>J</b:Middle>
          </b:Person>
        </b:NameList>
      </b:Author>
    </b:Author>
    <b:Title>Examining the Factor Structure of Participant Reactions to Training: A Multidimensional Approach</b:Title>
    <b:JournalName>Human Resource Development Quarterly</b:JournalName>
    <b:Year>2000</b:Year>
    <b:Pages>301-317</b:Pages>
    <b:Volume>11</b:Volume>
    <b:Issue>3</b:Issue>
    <b:RefOrder>183</b:RefOrder>
  </b:Source>
  <b:Source>
    <b:Tag>Pla94</b:Tag>
    <b:SourceType>JournalArticle</b:SourceType>
    <b:Guid>{9CF4193B-DDB5-4FFF-B706-3B968C565DFA}</b:Guid>
    <b:Author>
      <b:Author>
        <b:NameList>
          <b:Person>
            <b:Last>Plant</b:Last>
            <b:First>R.A</b:First>
          </b:Person>
          <b:Person>
            <b:Last>Ryan</b:Last>
            <b:First>R.J</b:First>
          </b:Person>
        </b:NameList>
      </b:Author>
    </b:Author>
    <b:Title>Who Is Evaluating Training?</b:Title>
    <b:JournalName>Journal of European Industrial Training</b:JournalName>
    <b:Year>1994</b:Year>
    <b:Pages>27-30</b:Pages>
    <b:Volume>18</b:Volume>
    <b:Issue>5</b:Issue>
    <b:RefOrder>184</b:RefOrder>
  </b:Source>
  <b:Source>
    <b:Tag>Gro13</b:Tag>
    <b:SourceType>JournalArticle</b:SourceType>
    <b:Guid>{C1EC5C82-DFD0-45F0-8509-7020CD5849C0}</b:Guid>
    <b:Author>
      <b:Author>
        <b:NameList>
          <b:Person>
            <b:Last>Grohmann</b:Last>
            <b:First>Anna</b:First>
          </b:Person>
          <b:Person>
            <b:Last>Kauffeld</b:Last>
            <b:First>Simone</b:First>
          </b:Person>
        </b:NameList>
      </b:Author>
    </b:Author>
    <b:Title>Evaluating training programs: development and correlates of the Questionnaire for Professional</b:Title>
    <b:JournalName>International Journal of Training and Development</b:JournalName>
    <b:Year>2013</b:Year>
    <b:Pages>135-155</b:Pages>
    <b:Volume>17</b:Volume>
    <b:Issue>2</b:Issue>
    <b:RefOrder>185</b:RefOrder>
  </b:Source>
  <b:Source>
    <b:Tag>Moh12</b:Tag>
    <b:SourceType>ConferenceProceedings</b:SourceType>
    <b:Guid>{335438BE-EE1E-4331-9550-1F242F27F53A}</b:Guid>
    <b:Author>
      <b:Author>
        <b:NameList>
          <b:Person>
            <b:Last>Mohamed</b:Last>
            <b:First>Rosmah</b:First>
          </b:Person>
          <b:Person>
            <b:Last>Alias</b:Last>
            <b:First>Arni</b:First>
            <b:Middle>Ariyani Sarlis</b:Middle>
          </b:Person>
        </b:NameList>
      </b:Author>
    </b:Author>
    <b:Title>Evaluating the Effectiveness of a Training Program Using the Four Level Kirkpatrick Model in the Banking Sector in Malaysia</b:Title>
    <b:Year>2012</b:Year>
    <b:ConferenceName>3rd International Conference On Business and Economic Research Proceeding</b:ConferenceName>
    <b:RefOrder>186</b:RefOrder>
  </b:Source>
  <b:Source>
    <b:Tag>Liu17</b:Tag>
    <b:SourceType>JournalArticle</b:SourceType>
    <b:Guid>{F83CB19F-2C99-46D6-85BA-C80EDBF170EB}</b:Guid>
    <b:Author>
      <b:Author>
        <b:NameList>
          <b:Person>
            <b:Last>Liu</b:Last>
            <b:First>Wei</b:First>
          </b:Person>
          <b:Person>
            <b:Last>Wang</b:Last>
            <b:First>Qiang</b:First>
          </b:Person>
        </b:NameList>
      </b:Author>
    </b:Author>
    <b:Title>The processes of teachers’ engagement in action research: an ethnographic study in Beijing</b:Title>
    <b:Year>2017</b:Year>
    <b:JournalName>Eductional Action Research</b:JournalName>
    <b:RefOrder>187</b:RefOrder>
  </b:Source>
  <b:Source>
    <b:Tag>Ell07</b:Tag>
    <b:SourceType>JournalArticle</b:SourceType>
    <b:Guid>{C6525F31-9B28-4C16-903D-A913AC697303}</b:Guid>
    <b:Author>
      <b:Author>
        <b:NameList>
          <b:Person>
            <b:Last>Elliott</b:Last>
            <b:First>John</b:First>
          </b:Person>
        </b:NameList>
      </b:Author>
    </b:Author>
    <b:Title>Assessing the quality of action research</b:Title>
    <b:JournalName>Research Papers in Education</b:JournalName>
    <b:Year>2007</b:Year>
    <b:Pages>229–246</b:Pages>
    <b:Volume>22</b:Volume>
    <b:Issue>2</b:Issue>
    <b:RefOrder>188</b:RefOrder>
  </b:Source>
  <b:Source>
    <b:Tag>Sch95</b:Tag>
    <b:SourceType>JournalArticle</b:SourceType>
    <b:Guid>{38DF361D-1E55-4603-AFEE-C45CD0F8009F}</b:Guid>
    <b:Author>
      <b:Author>
        <b:NameList>
          <b:Person>
            <b:Last>Schön</b:Last>
            <b:First>Donald</b:First>
            <b:Middle>A</b:Middle>
          </b:Person>
        </b:NameList>
      </b:Author>
    </b:Author>
    <b:Title>Knowing-In-Action: The New Scholarship Requires a New Epistemology</b:Title>
    <b:JournalName>Change: The Magazine of Higher Learning</b:JournalName>
    <b:Year>1995</b:Year>
    <b:Pages>27-34</b:Pages>
    <b:Volume>27</b:Volume>
    <b:Issue>6</b:Issue>
    <b:RefOrder>189</b:RefOrder>
  </b:Source>
  <b:Source>
    <b:Tag>Hei07</b:Tag>
    <b:SourceType>JournalArticle</b:SourceType>
    <b:Guid>{E1AF4A95-14FC-4C12-B80D-53D94852E0E7}</b:Guid>
    <b:Author>
      <b:Author>
        <b:NameList>
          <b:Person>
            <b:Last>Heikkinen</b:Last>
            <b:First>Hannu</b:First>
            <b:Middle>L.T</b:Middle>
          </b:Person>
          <b:Person>
            <b:Last>Huttunen</b:Last>
            <b:First>Rauno</b:First>
          </b:Person>
          <b:Person>
            <b:Last>Syrjälä</b:Last>
            <b:First>Leena</b:First>
          </b:Person>
        </b:NameList>
      </b:Author>
    </b:Author>
    <b:Title>Action research as narrative: five principles for validation</b:Title>
    <b:JournalName>Educational Action Research</b:JournalName>
    <b:Year>2007</b:Year>
    <b:Pages>5–19</b:Pages>
    <b:Volume>15</b:Volume>
    <b:Issue>1</b:Issue>
    <b:RefOrder>190</b:RefOrder>
  </b:Source>
  <b:Source>
    <b:Tag>Fel07</b:Tag>
    <b:SourceType>JournalArticle</b:SourceType>
    <b:Guid>{9C0B6F93-835D-4AD1-B260-72EE83FDAF31}</b:Guid>
    <b:Author>
      <b:Author>
        <b:NameList>
          <b:Person>
            <b:Last>Feldman</b:Last>
            <b:First>Allan</b:First>
          </b:Person>
        </b:NameList>
      </b:Author>
    </b:Author>
    <b:Title>Validity and quality in action research</b:Title>
    <b:JournalName>Educational Action Research</b:JournalName>
    <b:Year>2007</b:Year>
    <b:Pages>21–32</b:Pages>
    <b:Volume>15</b:Volume>
    <b:Issue>1</b:Issue>
    <b:RefOrder>191</b:RefOrder>
  </b:Source>
  <b:Source>
    <b:Tag>Pig15</b:Tag>
    <b:SourceType>JournalArticle</b:SourceType>
    <b:Guid>{F358449C-76F2-4017-BBDA-F2FCC7A61233}</b:Guid>
    <b:Author>
      <b:Author>
        <b:NameList>
          <b:Person>
            <b:Last>Piggot-Irvine</b:Last>
            <b:First>Eileen</b:First>
          </b:Person>
          <b:Person>
            <b:Last>Rowe</b:Last>
            <b:First>Wendy</b:First>
          </b:Person>
          <b:Person>
            <b:Last>Ferkins</b:Last>
            <b:First>Lesley</b:First>
          </b:Person>
        </b:NameList>
      </b:Author>
    </b:Author>
    <b:Title>Conceptualizing indicator domains for evaluating action research</b:Title>
    <b:JournalName>Educational Action Research</b:JournalName>
    <b:Year>2015</b:Year>
    <b:Pages>545-566</b:Pages>
    <b:Volume>23</b:Volume>
    <b:Issue>4</b:Issue>
    <b:RefOrder>192</b:RefOrder>
  </b:Source>
  <b:Source>
    <b:Tag>Eil16</b:Tag>
    <b:SourceType>JournalArticle</b:SourceType>
    <b:Guid>{57F1EE89-D1A6-4E71-AC97-0DF01D703B2D}</b:Guid>
    <b:Author>
      <b:Author>
        <b:NameList>
          <b:Person>
            <b:Last>Piggot-Irvine</b:Last>
            <b:First>Eileen</b:First>
          </b:Person>
          <b:Person>
            <b:Last>Zornes</b:Last>
            <b:First>Deborah</b:First>
          </b:Person>
        </b:NameList>
      </b:Author>
    </b:Author>
    <b:Title>Developing a Framework for Research Evaluation in Complex Contexts Such as Action Research</b:Title>
    <b:JournalName>SAGE Open</b:JournalName>
    <b:Year>2016</b:Year>
    <b:Pages>1–15</b:Pages>
    <b:RefOrder>193</b:RefOrder>
  </b:Source>
  <b:Source>
    <b:Tag>And99</b:Tag>
    <b:SourceType>JournalArticle</b:SourceType>
    <b:Guid>{45D705F7-F9C2-4F72-BEE2-4E0FE61602FB}</b:Guid>
    <b:Author>
      <b:Author>
        <b:NameList>
          <b:Person>
            <b:Last>Anderson</b:Last>
            <b:First>Gary</b:First>
            <b:Middle>L</b:Middle>
          </b:Person>
          <b:Person>
            <b:Last>Herr</b:Last>
            <b:First>Kathryn</b:First>
          </b:Person>
        </b:NameList>
      </b:Author>
    </b:Author>
    <b:Title>The New Paradigm Wars: Is There Room for Rigorous Practitioner Knowledge in Schools and Universities?</b:Title>
    <b:JournalName>Educational Researcher</b:JournalName>
    <b:Year>1999</b:Year>
    <b:Pages>12-40</b:Pages>
    <b:Volume>28</b:Volume>
    <b:Issue>5</b:Issue>
    <b:RefOrder>194</b:RefOrder>
  </b:Source>
  <b:Source>
    <b:Tag>Leu18</b:Tag>
    <b:SourceType>JournalArticle</b:SourceType>
    <b:Guid>{6E7D1DDD-5291-4CE4-988A-EE9B6435AEFB}</b:Guid>
    <b:Author>
      <b:Author>
        <b:NameList>
          <b:Person>
            <b:Last>Leuverink</b:Last>
            <b:First>K.R</b:First>
          </b:Person>
          <b:Person>
            <b:Last>Aarts</b:Last>
            <b:First>A.M.L.</b:First>
          </b:Person>
        </b:NameList>
      </b:Author>
    </b:Author>
    <b:Title>A quality assessment of teacher research</b:Title>
    <b:JournalName>Educational Action Research</b:JournalName>
    <b:Year>2018</b:Year>
    <b:RefOrder>195</b:RefOrder>
  </b:Source>
  <b:Source>
    <b:Tag>New081</b:Tag>
    <b:SourceType>JournalArticle</b:SourceType>
    <b:Guid>{DD3AF97A-570B-4DD7-B112-39ABF8811D6F}</b:Guid>
    <b:Author>
      <b:Author>
        <b:NameList>
          <b:Person>
            <b:Last>Newton</b:Last>
            <b:First>Paul</b:First>
          </b:Person>
          <b:Person>
            <b:Last>Burgess</b:Last>
            <b:First>David</b:First>
          </b:Person>
        </b:NameList>
      </b:Author>
    </b:Author>
    <b:Title>Exploring Types of Educational Action Research: Implications for Research Validity</b:Title>
    <b:JournalName>International Journal of Qualitative Methods</b:JournalName>
    <b:Year>2008</b:Year>
    <b:Pages>18-30</b:Pages>
    <b:Volume>7</b:Volume>
    <b:Issue>4</b:Issue>
    <b:RefOrder>196</b:RefOrder>
  </b:Source>
  <b:Source>
    <b:Tag>Mey00</b:Tag>
    <b:SourceType>JournalArticle</b:SourceType>
    <b:Guid>{ACBBFDBD-BAA2-4EDB-8A92-269051F757A1}</b:Guid>
    <b:Author>
      <b:Author>
        <b:NameList>
          <b:Person>
            <b:Last>Meyer</b:Last>
            <b:First>Julienne</b:First>
          </b:Person>
        </b:NameList>
      </b:Author>
    </b:Author>
    <b:Title>Evaluating Action Research</b:Title>
    <b:JournalName>Age and Ageing</b:JournalName>
    <b:Year>2000</b:Year>
    <b:Pages>8-10</b:Pages>
    <b:Volume>29</b:Volume>
    <b:Issue>2</b:Issue>
    <b:RefOrder>197</b:RefOrder>
  </b:Source>
  <b:Source>
    <b:Tag>Mar13</b:Tag>
    <b:SourceType>JournalArticle</b:SourceType>
    <b:Guid>{6E0EEADC-7B38-42CB-B307-A214D41A1A2A}</b:Guid>
    <b:Author>
      <b:Author>
        <b:NameList>
          <b:Person>
            <b:Last>Martin</b:Last>
            <b:First>Barbara</b:First>
            <b:Middle>Ostrowski</b:Middle>
          </b:Person>
          <b:Person>
            <b:Last>Kolomitro</b:Last>
            <b:First>Klodiana</b:First>
          </b:Person>
          <b:Person>
            <b:Last>Lam</b:Last>
            <b:First>Tony</b:First>
            <b:Middle>C. M.</b:Middle>
          </b:Person>
        </b:NameList>
      </b:Author>
    </b:Author>
    <b:Title>Training Methods: A Review and Analysis</b:Title>
    <b:JournalName>Human Resource Development Review</b:JournalName>
    <b:Year>2013</b:Year>
    <b:Pages>11-35</b:Pages>
    <b:Volume>13</b:Volume>
    <b:Issue>1</b:Issue>
    <b:RefOrder>198</b:RefOrder>
  </b:Source>
  <b:Source>
    <b:Tag>Lac17</b:Tag>
    <b:SourceType>JournalArticle</b:SourceType>
    <b:Guid>{CD4A4460-9681-4AF2-9C71-CAC44410A755}</b:Guid>
    <b:Author>
      <b:Author>
        <b:NameList>
          <b:Person>
            <b:Last>Lacerenza</b:Last>
            <b:First>Christina</b:First>
            <b:Middle>N.</b:Middle>
          </b:Person>
          <b:Person>
            <b:Last>Reyes</b:Last>
            <b:First>Denise</b:First>
            <b:Middle>L.</b:Middle>
          </b:Person>
          <b:Person>
            <b:Last>Marlow</b:Last>
            <b:First>Shannon</b:First>
            <b:Middle>L.</b:Middle>
          </b:Person>
          <b:Person>
            <b:Last>Joseph</b:Last>
            <b:First>Dana</b:First>
            <b:Middle>L.</b:Middle>
          </b:Person>
          <b:Person>
            <b:Last>Salas</b:Last>
            <b:First>Eduardo</b:First>
          </b:Person>
        </b:NameList>
      </b:Author>
    </b:Author>
    <b:Title>Leadership Training Design, Delivery, and Implementation: A Meta-Analysis</b:Title>
    <b:JournalName>Journal of Applied Psychology</b:JournalName>
    <b:Year>2017</b:Year>
    <b:Pages>1686 –1718</b:Pages>
    <b:Volume>102</b:Volume>
    <b:Issue>12</b:Issue>
    <b:RefOrder>199</b:RefOrder>
  </b:Source>
  <b:Source>
    <b:Tag>Kam18</b:Tag>
    <b:SourceType>JournalArticle</b:SourceType>
    <b:Guid>{77358C49-58BC-47A9-B345-6268D5ECBC39}</b:Guid>
    <b:Author>
      <b:Author>
        <b:NameList>
          <b:Person>
            <b:Last>Ludwikowska</b:Last>
            <b:First>Kamila</b:First>
          </b:Person>
        </b:NameList>
      </b:Author>
    </b:Author>
    <b:Title>The effectiveness of training needs analysis and its relation to employee efficiency</b:Title>
    <b:JournalName>Publishing House of Poznan University of Technology</b:JournalName>
    <b:Year>2018</b:Year>
    <b:Pages>179-193</b:Pages>
    <b:RefOrder>200</b:RefOrder>
  </b:Source>
  <b:Source>
    <b:Tag>JrW03</b:Tag>
    <b:SourceType>JournalArticle</b:SourceType>
    <b:Guid>{1160BAC3-E760-4945-911D-396183FA73F3}</b:Guid>
    <b:Author>
      <b:Author>
        <b:NameList>
          <b:Person>
            <b:Last>Arthur Jr.</b:Last>
            <b:First>Winfred</b:First>
          </b:Person>
          <b:Person>
            <b:Last>Bernnett Jr.</b:Last>
            <b:First>Winston</b:First>
          </b:Person>
          <b:Person>
            <b:Last>Edens</b:Last>
            <b:First>Pamela</b:First>
            <b:Middle>S.</b:Middle>
          </b:Person>
          <b:Person>
            <b:Last>Bell</b:Last>
            <b:First>Suzanne</b:First>
            <b:Middle>T.</b:Middle>
          </b:Person>
        </b:NameList>
      </b:Author>
    </b:Author>
    <b:Title>Effectiveness of Training in Organizations: A Meta-Analysis of Design and Evaluation Features</b:Title>
    <b:JournalName>Journal of Applied Psychology</b:JournalName>
    <b:Year>2003</b:Year>
    <b:Pages>234–245</b:Pages>
    <b:Volume>88</b:Volume>
    <b:Issue>2</b:Issue>
    <b:RefOrder>201</b:RefOrder>
  </b:Source>
  <b:Source>
    <b:Tag>Cam71</b:Tag>
    <b:SourceType>JournalArticle</b:SourceType>
    <b:Guid>{F634AAA4-A5BA-4E43-BF2F-E40E2141396B}</b:Guid>
    <b:Author>
      <b:Author>
        <b:NameList>
          <b:Person>
            <b:Last>Campbell</b:Last>
            <b:First>John</b:First>
            <b:Middle>P.</b:Middle>
          </b:Person>
        </b:NameList>
      </b:Author>
    </b:Author>
    <b:Title>Personnel Training and Development</b:Title>
    <b:JournalName>Annual Review of Psychology</b:JournalName>
    <b:Year>1971</b:Year>
    <b:Pages>565-602</b:Pages>
    <b:Volume>22</b:Volume>
    <b:Issue>1</b:Issue>
    <b:RefOrder>202</b:RefOrder>
  </b:Source>
  <b:Source>
    <b:Tag>Gol80</b:Tag>
    <b:SourceType>JournalArticle</b:SourceType>
    <b:Guid>{C0581B58-DDDC-4293-BB12-69ADC802BFF1}</b:Guid>
    <b:Author>
      <b:Author>
        <b:NameList>
          <b:Person>
            <b:Last>Goldstein</b:Last>
            <b:First>Irwin</b:First>
            <b:Middle>L.</b:Middle>
          </b:Person>
        </b:NameList>
      </b:Author>
    </b:Author>
    <b:Title>Training in Work Organizations</b:Title>
    <b:JournalName>Annual Review of Psychology</b:JournalName>
    <b:Year>1980</b:Year>
    <b:Pages>229-272</b:Pages>
    <b:Volume>31</b:Volume>
    <b:Issue>1</b:Issue>
    <b:RefOrder>203</b:RefOrder>
  </b:Source>
  <b:Source>
    <b:Tag>Lat88</b:Tag>
    <b:SourceType>JournalArticle</b:SourceType>
    <b:Guid>{876DC729-958D-4D4B-9FAF-8FDCAD739A46}</b:Guid>
    <b:Author>
      <b:Author>
        <b:NameList>
          <b:Person>
            <b:Last>Latham</b:Last>
            <b:First>Gary</b:First>
            <b:Middle>P.</b:Middle>
          </b:Person>
        </b:NameList>
      </b:Author>
    </b:Author>
    <b:Title>Human Resource Training and Development</b:Title>
    <b:JournalName>Annual Review of Psychology</b:JournalName>
    <b:Year>1988</b:Year>
    <b:Pages>545-582</b:Pages>
    <b:Volume>39</b:Volume>
    <b:Issue>1</b:Issue>
    <b:RefOrder>204</b:RefOrder>
  </b:Source>
  <b:Source>
    <b:Tag>Wex84</b:Tag>
    <b:SourceType>JournalArticle</b:SourceType>
    <b:Guid>{4A2F815D-44D5-4FE1-A82A-CAF1C2223455}</b:Guid>
    <b:Author>
      <b:Author>
        <b:NameList>
          <b:Person>
            <b:Last>Wexley</b:Last>
            <b:First>Kenneth</b:First>
            <b:Middle>N.</b:Middle>
          </b:Person>
        </b:NameList>
      </b:Author>
    </b:Author>
    <b:Title>Personnel Training</b:Title>
    <b:JournalName>Annual Reviews of Psychology</b:JournalName>
    <b:Year>1984</b:Year>
    <b:Pages>519-551</b:Pages>
    <b:Volume>35</b:Volume>
    <b:Issue>1</b:Issue>
    <b:RefOrder>205</b:RefOrder>
  </b:Source>
  <b:Source>
    <b:Tag>Sal01</b:Tag>
    <b:SourceType>JournalArticle</b:SourceType>
    <b:Guid>{A8EDDC74-1836-460F-9D0F-5599D72AAABB}</b:Guid>
    <b:Author>
      <b:Author>
        <b:NameList>
          <b:Person>
            <b:Last>Salas</b:Last>
            <b:First>Eduardo</b:First>
          </b:Person>
          <b:Person>
            <b:Last>Cannon-Bowers</b:Last>
            <b:First>Janis</b:First>
            <b:Middle>A.</b:Middle>
          </b:Person>
        </b:NameList>
      </b:Author>
    </b:Author>
    <b:Title>The Science of Training: A Decade of Progress</b:Title>
    <b:JournalName>Annual Review of Psychology</b:JournalName>
    <b:Year>2001</b:Year>
    <b:Pages>471–499</b:Pages>
    <b:Volume>52</b:Volume>
    <b:Issue>1</b:Issue>
    <b:RefOrder>206</b:RefOrder>
  </b:Source>
  <b:Source>
    <b:Tag>Gol93</b:Tag>
    <b:SourceType>Book</b:SourceType>
    <b:Guid>{06E4E2D7-7C30-483C-BEAD-33626C40AACC}</b:Guid>
    <b:Author>
      <b:Author>
        <b:NameList>
          <b:Person>
            <b:Last>Goldstein</b:Last>
            <b:First>Irwin</b:First>
            <b:Middle>L.</b:Middle>
          </b:Person>
        </b:NameList>
      </b:Author>
    </b:Author>
    <b:Title>Training in Organizations: Needs Assessment, Development, and Evaluation</b:Title>
    <b:Year>1993</b:Year>
    <b:City>Monterey, CA</b:City>
    <b:Publisher>Brooks/Cole</b:Publisher>
    <b:Edition>3rd ed.</b:Edition>
    <b:RefOrder>207</b:RefOrder>
  </b:Source>
  <b:Source>
    <b:Tag>Wil61</b:Tag>
    <b:SourceType>Book</b:SourceType>
    <b:Guid>{A480A766-2199-4705-BC24-7660332E5545}</b:Guid>
    <b:Author>
      <b:Author>
        <b:NameList>
          <b:Person>
            <b:Last>McGehee</b:Last>
            <b:First>William</b:First>
          </b:Person>
          <b:Person>
            <b:Last>Thayer</b:Last>
            <b:First>Paul</b:First>
            <b:Middle>W.</b:Middle>
          </b:Person>
        </b:NameList>
      </b:Author>
    </b:Author>
    <b:Title>Training in business and industry</b:Title>
    <b:Year>1961</b:Year>
    <b:City>New York </b:City>
    <b:Publisher>J. Wiley &amp; Sons</b:Publisher>
    <b:RefOrder>208</b:RefOrder>
  </b:Source>
  <b:Source>
    <b:Tag>Ban17</b:Tag>
    <b:SourceType>JournalArticle</b:SourceType>
    <b:Guid>{77BD31A4-7FC0-42E2-95AD-6B4FC222150D}</b:Guid>
    <b:Author>
      <b:Author>
        <b:NameList>
          <b:Person>
            <b:Last>Bansal</b:Last>
            <b:First>Arti</b:First>
          </b:Person>
          <b:Person>
            <b:Last>Tripathi</b:Last>
            <b:First>Jai</b:First>
            <b:Middle>Prakash</b:Middle>
          </b:Person>
        </b:NameList>
      </b:Author>
    </b:Author>
    <b:Title>A Literature Review on Training Need Analysis</b:Title>
    <b:JournalName>IOSR Journal of Business and Management</b:JournalName>
    <b:Year>2017</b:Year>
    <b:Pages>50-56</b:Pages>
    <b:Volume>19</b:Volume>
    <b:Issue>10</b:Issue>
    <b:RefOrder>209</b:RefOrder>
  </b:Source>
  <b:Source>
    <b:Tag>Mul01</b:Tag>
    <b:SourceType>JournalArticle</b:SourceType>
    <b:Guid>{A729032D-9ACF-455B-A685-0FA997511F4B}</b:Guid>
    <b:Author>
      <b:Author>
        <b:NameList>
          <b:Person>
            <b:Last>Mulder</b:Last>
            <b:First>Martin</b:First>
          </b:Person>
        </b:NameList>
      </b:Author>
    </b:Author>
    <b:Title>Customer satisfaction with training programs</b:Title>
    <b:JournalName>Journal of European Industrial Training</b:JournalName>
    <b:Year>2001</b:Year>
    <b:Pages>321-331</b:Pages>
    <b:Volume>25</b:Volume>
    <b:Issue>6</b:Issue>
    <b:RefOrder>210</b:RefOrder>
  </b:Source>
  <b:Source>
    <b:Tag>Ese02</b:Tag>
    <b:SourceType>JournalArticle</b:SourceType>
    <b:Guid>{AADBCAD4-1386-4C72-B415-13E354ADE98E}</b:Guid>
    <b:Author>
      <b:Author>
        <b:NameList>
          <b:Person>
            <b:Last>Eseryel</b:Last>
            <b:First>Deniz</b:First>
          </b:Person>
        </b:NameList>
      </b:Author>
    </b:Author>
    <b:Title>Approaches to Evaluation of Training: Theory &amp; Practice</b:Title>
    <b:JournalName>Journal of Educational Technology &amp; Society</b:JournalName>
    <b:Year>2002</b:Year>
    <b:Pages>93-98</b:Pages>
    <b:Volume>5</b:Volume>
    <b:Issue>2</b:Issue>
    <b:RefOrder>211</b:RefOrder>
  </b:Source>
  <b:Source>
    <b:Tag>Phi91</b:Tag>
    <b:SourceType>Book</b:SourceType>
    <b:Guid>{6DD09A04-4BA6-4D06-BFA0-1B0B102096F7}</b:Guid>
    <b:Author>
      <b:Author>
        <b:NameList>
          <b:Person>
            <b:Last>Phillips</b:Last>
            <b:First>Jack</b:First>
            <b:Middle>J</b:Middle>
          </b:Person>
        </b:NameList>
      </b:Author>
    </b:Author>
    <b:Title>Handbook of training evaluation and measurement methods</b:Title>
    <b:Year>1991</b:Year>
    <b:City>Houston</b:City>
    <b:Publisher>Gulf Publishing Company</b:Publisher>
    <b:Edition>2nd Edition</b:Edition>
    <b:RefOrder>212</b:RefOrder>
  </b:Source>
  <b:Source>
    <b:Tag>Sch01</b:Tag>
    <b:SourceType>Book</b:SourceType>
    <b:Guid>{B7C40E1E-D4BC-4C51-ABA2-48991D4E8108}</b:Guid>
    <b:Author>
      <b:Author>
        <b:NameList>
          <b:Person>
            <b:Last>Schalock</b:Last>
            <b:First>Robert</b:First>
            <b:Middle>L.</b:Middle>
          </b:Person>
        </b:NameList>
      </b:Author>
    </b:Author>
    <b:Title>Outcome  based  evaluations</b:Title>
    <b:Year>2001</b:Year>
    <b:City>Boston</b:City>
    <b:Publisher>Kluwer Academic/Plenum</b:Publisher>
    <b:Edition>2nd Edition</b:Edition>
    <b:RefOrder>213</b:RefOrder>
  </b:Source>
  <b:Source>
    <b:Tag>Ath98</b:Tag>
    <b:SourceType>JournalArticle</b:SourceType>
    <b:Guid>{A7EBB28D-AC9D-40BE-BCAD-08B3B7D082DC}</b:Guid>
    <b:Author>
      <b:Author>
        <b:NameList>
          <b:Person>
            <b:Last>Athanasou</b:Last>
            <b:First>James</b:First>
            <b:Middle>A.</b:Middle>
          </b:Person>
        </b:NameList>
      </b:Author>
    </b:Author>
    <b:Title>A Framework for Evaluating the effectiveness of technology-assisted learning</b:Title>
    <b:Year>1998</b:Year>
    <b:JournalName>Industrial and Commercial Training</b:JournalName>
    <b:Pages>96-103</b:Pages>
    <b:Volume>30</b:Volume>
    <b:Issue>3</b:Issue>
    <b:RefOrder>214</b:RefOrder>
  </b:Source>
  <b:Source>
    <b:Tag>Par18</b:Tag>
    <b:SourceType>JournalArticle</b:SourceType>
    <b:Guid>{93CDF63B-A36F-4C13-AB85-BC626B7B535E}</b:Guid>
    <b:Author>
      <b:Author>
        <b:NameList>
          <b:Person>
            <b:Last>Paredes-Chi</b:Last>
            <b:First>Arely</b:First>
            <b:Middle>Anahy</b:Middle>
          </b:Person>
          <b:Person>
            <b:Last>Castillo-Burguete</b:Last>
            <b:First>María</b:First>
            <b:Middle>Teresa</b:Middle>
          </b:Person>
        </b:NameList>
      </b:Author>
    </b:Author>
    <b:Title>Is Participatory Action Research an innovative pedagogical alternative for training teachers as researchers? The training plan and evaluation for normal schools</b:Title>
    <b:JournalName>Evaluation and Program Planning</b:JournalName>
    <b:Year>2018</b:Year>
    <b:Pages>176-184</b:Pages>
    <b:Volume>68</b:Volume>
    <b:RefOrder>215</b:RefOrder>
  </b:Source>
  <b:Source>
    <b:Tag>Cre09</b:Tag>
    <b:SourceType>Book</b:SourceType>
    <b:Guid>{9585B45D-9391-47FD-9EF7-03096205D71C}</b:Guid>
    <b:Author>
      <b:Author>
        <b:NameList>
          <b:Person>
            <b:Last>Creswell</b:Last>
            <b:First>John</b:First>
            <b:Middle>W.</b:Middle>
          </b:Person>
        </b:NameList>
      </b:Author>
    </b:Author>
    <b:Title>Research design: Qualitative, quantitative, and mixed methods approaches</b:Title>
    <b:Year>2009</b:Year>
    <b:City>United States of America</b:City>
    <b:Publisher>SAGE Publications, Inc.</b:Publisher>
    <b:Edition>3rd Edition</b:Edition>
    <b:RefOrder>216</b:RefOrder>
  </b:Source>
  <b:Source>
    <b:Tag>Mor001</b:Tag>
    <b:SourceType>JournalArticle</b:SourceType>
    <b:Guid>{A8ED862D-A6A8-4D1A-8D75-EFC54F669E21}</b:Guid>
    <b:Author>
      <b:Author>
        <b:NameList>
          <b:Person>
            <b:Last>Morgan</b:Last>
            <b:First>George</b:First>
            <b:Middle>A</b:Middle>
          </b:Person>
          <b:Person>
            <b:Last>Gliner</b:Last>
            <b:First>Jeffrey</b:First>
            <b:Middle>A</b:Middle>
          </b:Person>
          <b:Person>
            <b:Last>Harmon</b:Last>
            <b:First>Robert</b:First>
            <b:Middle>J</b:Middle>
          </b:Person>
        </b:NameList>
      </b:Author>
    </b:Author>
    <b:Title>Quasi-Experimental Designs</b:Title>
    <b:Year>2000</b:Year>
    <b:JournalName>Journal of the American Academy of Child &amp; Adolescent Psychiatry</b:JournalName>
    <b:Pages>794-796</b:Pages>
    <b:Volume>39</b:Volume>
    <b:Issue>6</b:Issue>
    <b:RefOrder>217</b:RefOrder>
  </b:Source>
  <b:Source>
    <b:Tag>Ast13</b:Tag>
    <b:SourceType>JournalArticle</b:SourceType>
    <b:Guid>{428070AF-322E-46A6-8D60-40A077B2DD62}</b:Guid>
    <b:Author>
      <b:Author>
        <b:NameList>
          <b:Person>
            <b:Last>Astalin</b:Last>
            <b:First>Prashant</b:First>
            <b:Middle>Kumar</b:Middle>
          </b:Person>
        </b:NameList>
      </b:Author>
    </b:Author>
    <b:Title>Qualitative research designs: A conceptual framework</b:Title>
    <b:JournalName>International Journal of Social Science &amp; Interdisciplinary Research</b:JournalName>
    <b:Year>2013</b:Year>
    <b:Pages>118-124</b:Pages>
    <b:Volume>2</b:Volume>
    <b:Issue>1</b:Issue>
    <b:RefOrder>218</b:RefOrder>
  </b:Source>
  <b:Source>
    <b:Tag>deW131</b:Tag>
    <b:SourceType>JournalArticle</b:SourceType>
    <b:Guid>{515CF7C4-90EB-466D-B8F7-C01F74D52ED3}</b:Guid>
    <b:Author>
      <b:Author>
        <b:NameList>
          <b:Person>
            <b:Last>de Winter</b:Last>
            <b:First>J.C.F.</b:First>
          </b:Person>
        </b:NameList>
      </b:Author>
    </b:Author>
    <b:Title>Using the Student’s t-test with extremely small sample sizes</b:Title>
    <b:JournalName>Practical Assessment Research and Evaluation</b:JournalName>
    <b:Year>2013</b:Year>
    <b:Volume>18</b:Volume>
    <b:Issue>10</b:Issue>
    <b:RefOrder>219</b:RefOrder>
  </b:Source>
  <b:Source>
    <b:Tag>Sta15</b:Tag>
    <b:SourceType>JournalArticle</b:SourceType>
    <b:Guid>{01A14B8B-CC0C-45BA-BB35-8CE9A8C11AC1}</b:Guid>
    <b:Author>
      <b:Author>
        <b:NameList>
          <b:Person>
            <b:Last>Murairwa</b:Last>
            <b:First>Stanley</b:First>
          </b:Person>
        </b:NameList>
      </b:Author>
    </b:Author>
    <b:Title>Voluntary Sampling Design</b:Title>
    <b:JournalName>International Journal of Advanced Research in Management and Social Sciences</b:JournalName>
    <b:Year>2015</b:Year>
    <b:Pages>185-200</b:Pages>
    <b:Volume>4</b:Volume>
    <b:Issue>2</b:Issue>
    <b:RefOrder>220</b:RefOrder>
  </b:Source>
  <b:Source>
    <b:Tag>Alv16</b:Tag>
    <b:SourceType>Book</b:SourceType>
    <b:Guid>{0CB81FC4-4472-43A6-8630-96543CE30666}</b:Guid>
    <b:Author>
      <b:Author>
        <b:NameList>
          <b:Person>
            <b:Last>Alvi</b:Last>
            <b:First>Mohsin</b:First>
          </b:Person>
        </b:NameList>
      </b:Author>
    </b:Author>
    <b:Title>A Manual for Selecting Sampling Techniques in Research</b:Title>
    <b:Year>2016</b:Year>
    <b:Publisher>University of Karach. MPRA Paper no. 70218.</b:Publisher>
    <b:RefOrder>221</b:RefOrder>
  </b:Source>
  <b:Source>
    <b:Tag>Ind14</b:Tag>
    <b:SourceType>JournalArticle</b:SourceType>
    <b:Guid>{CD846DAC-88A1-46E0-AA57-5F81ECD44976}</b:Guid>
    <b:Title>Indonesian Foreign School Teachers’ Perception And Capability To Undertake Classroom Action Research: Basis For Capability Building Program</b:Title>
    <b:Year>2014</b:Year>
    <b:JournalName>IOSR Journal of Research &amp; Method in Education</b:JournalName>
    <b:Pages>67-89</b:Pages>
    <b:Volume>4</b:Volume>
    <b:Issue>1</b:Issue>
    <b:Author>
      <b:Author>
        <b:NameList>
          <b:Person>
            <b:Last>Pati</b:Last>
            <b:First>Petrus</b:First>
          </b:Person>
        </b:NameList>
      </b:Author>
    </b:Author>
    <b:RefOrder>222</b:RefOrder>
  </b:Source>
  <b:Source>
    <b:Tag>Mor002</b:Tag>
    <b:SourceType>JournalArticle</b:SourceType>
    <b:Guid>{8FBD4DB1-BE9B-433D-9B8A-7E17A9DDBDF2}</b:Guid>
    <b:Author>
      <b:Author>
        <b:NameList>
          <b:Person>
            <b:Last>Morgan</b:Last>
            <b:First>Ronald</b:First>
            <b:Middle>B.</b:Middle>
          </b:Person>
          <b:Person>
            <b:Last>Casper</b:Last>
            <b:First>Wendy</b:First>
            <b:Middle>J.</b:Middle>
          </b:Person>
        </b:NameList>
      </b:Author>
    </b:Author>
    <b:Title>Examining the Factor Structure of Participant Reactions to Training: A Multidimensional Approach</b:Title>
    <b:JournalName>Human Resource Development Quarterly</b:JournalName>
    <b:Year>2000</b:Year>
    <b:Pages>301-317</b:Pages>
    <b:Volume>11</b:Volume>
    <b:Issue>3</b:Issue>
    <b:RefOrder>223</b:RefOrder>
  </b:Source>
  <b:Source>
    <b:Tag>Ikr14</b:Tag>
    <b:SourceType>JournalArticle</b:SourceType>
    <b:Guid>{56514E3D-5E45-4C02-BC16-33505560B256}</b:Guid>
    <b:Author>
      <b:Author>
        <b:NameList>
          <b:Person>
            <b:Last>Ikramina</b:Last>
            <b:First>Fildzah</b:First>
          </b:Person>
          <b:Person>
            <b:Last>Gustomo</b:Last>
            <b:First>Aurik</b:First>
          </b:Person>
        </b:NameList>
      </b:Author>
    </b:Author>
    <b:Title>Analysis of Training Evaluation Process using Kirkpatrick’s Training Evaluation Model at Pt. Bank Tabungan Negara</b:Title>
    <b:JournalName>Journal of Business and Management</b:JournalName>
    <b:Year>2014</b:Year>
    <b:Pages>102-111</b:Pages>
    <b:Volume>3</b:Volume>
    <b:Issue>1</b:Issue>
    <b:RefOrder>224</b:RefOrder>
  </b:Source>
  <b:Source>
    <b:Tag>Eva02</b:Tag>
    <b:SourceType>JournalArticle</b:SourceType>
    <b:Guid>{E46E463C-D23E-4D5B-A6E8-BE02BB7BC40F}</b:Guid>
    <b:Author>
      <b:Author>
        <b:NameList>
          <b:Person>
            <b:Last>Evans</b:Last>
            <b:First>Linda</b:First>
          </b:Person>
        </b:NameList>
      </b:Author>
    </b:Author>
    <b:Title>What is Teacher Development?</b:Title>
    <b:JournalName>Oxford Review of Education</b:JournalName>
    <b:Year>2002</b:Year>
    <b:Pages>123-137</b:Pages>
    <b:Volume>28</b:Volume>
    <b:Issue>1</b:Issue>
    <b:RefOrder>225</b:RefOrder>
  </b:Source>
  <b:Source>
    <b:Tag>Ger18</b:Tag>
    <b:SourceType>JournalArticle</b:SourceType>
    <b:Guid>{06696699-985F-4AFD-83B2-DA42B3FC558F}</b:Guid>
    <b:Author>
      <b:Author>
        <b:NameList>
          <b:Person>
            <b:Last>Gerald</b:Last>
            <b:First>Banda</b:First>
          </b:Person>
        </b:NameList>
      </b:Author>
    </b:Author>
    <b:Title>A Brief Review of Independent, Dependent and One Sample t-test</b:Title>
    <b:JournalName>International Journal of Applied Mathematics and Theoretical Physics</b:JournalName>
    <b:Year>2018</b:Year>
    <b:Pages>50-54</b:Pages>
    <b:Volume>4</b:Volume>
    <b:Issue>2</b:Issue>
    <b:RefOrder>226</b:RefOrder>
  </b:Source>
  <b:Source>
    <b:Tag>Ali05</b:Tag>
    <b:SourceType>JournalArticle</b:SourceType>
    <b:Guid>{E4CF8E8F-2E75-4A18-9687-3057BF758FE1}</b:Guid>
    <b:Author>
      <b:Author>
        <b:NameList>
          <b:Person>
            <b:Last>Ahmed</b:Last>
            <b:First>Aliya</b:First>
          </b:Person>
          <b:Person>
            <b:Last>Fariduddin</b:Last>
            <b:First>Shadab</b:First>
          </b:Person>
        </b:NameList>
      </b:Author>
    </b:Author>
    <b:Title>Measuring Training Effectiveness-A case study of garment workers' training by Sun Development Foundation</b:Title>
    <b:Year>2005</b:Year>
    <b:RefOrder>227</b:RefOrder>
  </b:Source>
  <b:Source>
    <b:Tag>Bor16</b:Tag>
    <b:SourceType>JournalArticle</b:SourceType>
    <b:Guid>{57A20718-1EA4-469C-AA30-217A6B6FC9CC}</b:Guid>
    <b:Author>
      <b:Author>
        <b:NameList>
          <b:Person>
            <b:Last>Borate</b:Last>
            <b:First>Neeraj</b:First>
          </b:Person>
          <b:Person>
            <b:Last>Gopalkrishna</b:Last>
          </b:Person>
          <b:Person>
            <b:Last>Borate</b:Last>
            <b:First>Sanjay</b:First>
          </b:Person>
          <b:Person>
            <b:Last>Prasad</b:Last>
            <b:First>H</b:First>
            <b:Middle>C Shiva</b:Middle>
          </b:Person>
        </b:NameList>
      </b:Author>
    </b:Author>
    <b:Title>A Case Study Approach for Evaluation of Employee Training Effectiveness and Development Program</b:Title>
    <b:JournalName>The International Journal Of Business &amp; Management</b:JournalName>
    <b:Year>2016</b:Year>
    <b:Volume>2</b:Volume>
    <b:Issue>6</b:Issue>
    <b:RefOrder>228</b:RefOrder>
  </b:Source>
  <b:Source>
    <b:Tag>Iva06</b:Tag>
    <b:SourceType>JournalArticle</b:SourceType>
    <b:Guid>{86BDD03C-CCA6-4B66-B418-B076156463FD}</b:Guid>
    <b:Author>
      <b:Author>
        <b:NameList>
          <b:Person>
            <b:Last>Ivankova</b:Last>
            <b:First>Nataliya</b:First>
          </b:Person>
          <b:Person>
            <b:Last>Creswell</b:Last>
            <b:First>John</b:First>
          </b:Person>
          <b:Person>
            <b:Last>Stick</b:Last>
            <b:First>Sheldon</b:First>
          </b:Person>
        </b:NameList>
      </b:Author>
    </b:Author>
    <b:Title>Using Mixed-Methods Sequential Explanatory Design: From Theory to Practice</b:Title>
    <b:JournalName>SAGE Journals</b:JournalName>
    <b:Year>2006</b:Year>
    <b:Pages>3-29</b:Pages>
    <b:Volume>18</b:Volume>
    <b:Issue>1</b:Issue>
    <b:RefOrder>229</b:RefOrder>
  </b:Source>
  <b:Source>
    <b:Tag>Gil10</b:Tag>
    <b:SourceType>JournalArticle</b:SourceType>
    <b:Guid>{E0AB73CE-3630-4615-9EDA-DBC2586A3B5B}</b:Guid>
    <b:Author>
      <b:Author>
        <b:NameList>
          <b:Person>
            <b:Last>Gilbert</b:Last>
            <b:First>Guinevere</b:First>
          </b:Person>
        </b:NameList>
      </b:Author>
    </b:Author>
    <b:Title>A Sequential Exploratory Mixed Methods Evaluation of Graduate Training and Development in the Construction Industry</b:Title>
    <b:JournalName>Doctoral dissertation, RMIT University</b:JournalName>
    <b:Year>2010</b:Year>
    <b:RefOrder>230</b:RefOrder>
  </b:Source>
  <b:Source>
    <b:Tag>Ned17</b:Tag>
    <b:SourceType>JournalArticle</b:SourceType>
    <b:Guid>{5B0803AD-2FCA-446F-A46C-AD1CEFF30A34}</b:Guid>
    <b:Author>
      <b:Author>
        <b:NameList>
          <b:Person>
            <b:Last>Johnson</b:Last>
            <b:First>Nedd</b:First>
            <b:Middle>James</b:Middle>
          </b:Person>
        </b:NameList>
      </b:Author>
    </b:Author>
    <b:Title>A mixed methods study of collaborating teacher leadership in Professional Development Schools (PDSs)</b:Title>
    <b:JournalName>Theses and Dissertations</b:JournalName>
    <b:Year>2017</b:Year>
    <b:RefOrder>231</b:RefOrder>
  </b:Source>
  <b:Source>
    <b:Tag>Cor18</b:Tag>
    <b:SourceType>JournalArticle</b:SourceType>
    <b:Guid>{47A34785-44E5-47F0-A337-66C2440BC1D5}</b:Guid>
    <b:Author>
      <b:Author>
        <b:NameList>
          <b:Person>
            <b:Last>Cortes</b:Last>
            <b:First>Sylvester</b:First>
            <b:Middle>T.</b:Middle>
          </b:Person>
        </b:NameList>
      </b:Author>
    </b:Author>
    <b:Title>Profiling and Isolating Management Practices of Marine Protected Areas (MPAs) in the Philippines Marine Protected Areas (MPAs) in the Philippines</b:Title>
    <b:Year>2018</b:Year>
    <b:JournalName>Journal of Educational and Human Resource Developmen</b:JournalName>
    <b:Pages>94-106</b:Pages>
    <b:Volume>2018</b:Volume>
    <b:RefOrder>232</b:RefOrder>
  </b:Source>
  <b:Source>
    <b:Tag>Yon13</b:Tag>
    <b:SourceType>JournalArticle</b:SourceType>
    <b:Guid>{6BCA235D-AB6C-40AE-9528-B437E1D1B091}</b:Guid>
    <b:Author>
      <b:Author>
        <b:NameList>
          <b:Person>
            <b:Last>Yong</b:Last>
            <b:First>An</b:First>
            <b:Middle>Gie</b:Middle>
          </b:Person>
          <b:Person>
            <b:Last>Pearce</b:Last>
            <b:First>Sean</b:First>
          </b:Person>
        </b:NameList>
      </b:Author>
    </b:Author>
    <b:Title>A Beginner’s Guide to Factor Analysis: Focusing on Exploratory Factor Analysis</b:Title>
    <b:JournalName>Tutorials in Quantitative Methods for Psychology</b:JournalName>
    <b:Year>2013</b:Year>
    <b:Pages>79-94</b:Pages>
    <b:Volume>9</b:Volume>
    <b:Issue>2</b:Issue>
    <b:RefOrder>233</b:RefOrder>
  </b:Source>
  <b:Source>
    <b:Tag>Sar151</b:Tag>
    <b:SourceType>Report</b:SourceType>
    <b:Guid>{E6F974B4-D92F-44A5-82A4-D3470C6A41C9}</b:Guid>
    <b:Author>
      <b:Author>
        <b:NameList>
          <b:Person>
            <b:Last>Sarvi</b:Last>
            <b:First>Jouko</b:First>
          </b:Person>
          <b:Person>
            <b:Last>Munger</b:Last>
            <b:First>Fredi</b:First>
          </b:Person>
          <b:Person>
            <b:Last>Pillay</b:Last>
            <b:First>Hitendra</b:First>
          </b:Person>
        </b:NameList>
      </b:Author>
    </b:Author>
    <b:Title>Transition to K-12 Education Systems; Experiences from Five Case Countries</b:Title>
    <b:Year>2015</b:Year>
    <b:Publisher>Asian Development Bank</b:Publisher>
    <b:City>Mandaluyong City, Philippines</b:City>
    <b:RefOrder>1</b:RefOrder>
  </b:Source>
  <b:Source>
    <b:Tag>Ser11</b:Tag>
    <b:SourceType>JournalArticle</b:SourceType>
    <b:Guid>{248EE05D-9195-49CF-86A6-20542A693523}</b:Guid>
    <b:Author>
      <b:Author>
        <b:NameList>
          <b:Person>
            <b:Last>Sergio</b:Last>
            <b:First>Maria</b:First>
            <b:Middle>Rose S</b:Middle>
          </b:Person>
        </b:NameList>
      </b:Author>
    </b:Author>
    <b:Title>K-12 Education Reform: Problems and Prospects</b:Title>
    <b:Year>2011</b:Year>
    <b:JournalName>Gibon</b:JournalName>
    <b:Pages>70-80</b:Pages>
    <b:Volume>IX</b:Volume>
    <b:RefOrder>2</b:RefOrder>
  </b:Source>
  <b:Source>
    <b:Tag>Veg07</b:Tag>
    <b:SourceType>JournalArticle</b:SourceType>
    <b:Guid>{1F1AFD15-7A63-4C0B-AD4F-B9594EF9A101}</b:Guid>
    <b:Author>
      <b:Author>
        <b:NameList>
          <b:Person>
            <b:Last>Vegas</b:Last>
            <b:First>Emiliana</b:First>
          </b:Person>
        </b:NameList>
      </b:Author>
    </b:Author>
    <b:Title>Teacher Labor Markets in Developing Countries</b:Title>
    <b:Year>2007</b:Year>
    <b:JournalName>Spring</b:JournalName>
    <b:Pages>219-232</b:Pages>
    <b:Volume>XVII</b:Volume>
    <b:Issue>1</b:Issue>
    <b:RefOrder>3</b:RefOrder>
  </b:Source>
  <b:Source>
    <b:Tag>Aco16</b:Tag>
    <b:SourceType>JournalArticle</b:SourceType>
    <b:Guid>{6E98EB6A-8074-40E6-98FD-522002004477}</b:Guid>
    <b:Author>
      <b:Author>
        <b:NameList>
          <b:Person>
            <b:Last>Acosta</b:Last>
            <b:First>Imee</b:First>
          </b:Person>
          <b:Person>
            <b:Last>Acosta</b:Last>
            <b:First>Alexander</b:First>
          </b:Person>
        </b:NameList>
      </b:Author>
    </b:Author>
    <b:Title>Teachers' Perceptions on Senior High School Readiness of Higher Education Institutions in the Philippines</b:Title>
    <b:JournalName>Universal Journal of Educational Research</b:JournalName>
    <b:Year>2016</b:Year>
    <b:Pages>2435-2450</b:Pages>
    <b:Volume>IV</b:Volume>
    <b:Issue>10</b:Issue>
    <b:RefOrder>4</b:RefOrder>
  </b:Source>
  <b:Source>
    <b:Tag>Her17</b:Tag>
    <b:SourceType>Report</b:SourceType>
    <b:Guid>{9D51742A-4CD2-4FAD-A630-941635B02DB1}</b:Guid>
    <b:Author>
      <b:Author>
        <b:NameList>
          <b:Person>
            <b:Last>Hernando-Malipot</b:Last>
            <b:First>Merlina</b:First>
          </b:Person>
        </b:NameList>
      </b:Author>
    </b:Author>
    <b:Title>Insufficient supply of qualified teachers remains DepEd’s challenge</b:Title>
    <b:Year>2017</b:Year>
    <b:Publisher>Manila Bulletin</b:Publisher>
    <b:RefOrder>5</b:RefOrder>
  </b:Source>
  <b:Source>
    <b:Tag>McC09</b:Tag>
    <b:SourceType>JournalArticle</b:SourceType>
    <b:Guid>{83D7A6FB-A6DC-4E7B-A79D-961572ADAAB1}</b:Guid>
    <b:Author>
      <b:Author>
        <b:NameList>
          <b:Person>
            <b:Last>McConney</b:Last>
            <b:First>Andrew</b:First>
          </b:Person>
          <b:Person>
            <b:Last>Price</b:Last>
            <b:First>Anne</b:First>
          </b:Person>
        </b:NameList>
      </b:Author>
    </b:Author>
    <b:Title>Teaching Out-of-Field in Western Australia</b:Title>
    <b:JournalName>Australian Journal of Teacher Education</b:JournalName>
    <b:Year>2009</b:Year>
    <b:Pages>86-100</b:Pages>
    <b:Volume>XXXIV</b:Volume>
    <b:Issue>6</b:Issue>
    <b:RefOrder>6</b:RefOrder>
  </b:Source>
  <b:Source>
    <b:Tag>Feb13</b:Tag>
    <b:SourceType>JournalArticle</b:SourceType>
    <b:Guid>{9AC1F7EE-9773-4F0B-9A6A-1E8304F09049}</b:Guid>
    <b:Author>
      <b:Author>
        <b:NameList>
          <b:Person>
            <b:Last>Febro</b:Last>
            <b:First>Rhea</b:First>
            <b:Middle>D</b:Middle>
          </b:Person>
          <b:Person>
            <b:Last>Buan</b:Last>
            <b:First>Amelia</b:First>
            <b:Middle>T</b:Middle>
          </b:Person>
        </b:NameList>
      </b:Author>
    </b:Author>
    <b:Title>Development of educational technology courses and their application in student teaching: case of Mindanao State University – Iligan Institute of Technology (Philippines)</b:Title>
    <b:JournalName>Case Studies on Integrating ICT into Teacher Education Curriculum in Asia</b:JournalName>
    <b:Year>2013</b:Year>
    <b:Pages>40-53</b:Pages>
    <b:Publisher>UNESCO</b:Publisher>
    <b:RefOrder>7</b:RefOrder>
  </b:Source>
  <b:Source>
    <b:Tag>Per11</b:Tag>
    <b:SourceType>JournalArticle</b:SourceType>
    <b:Guid>{00D8C4DE-6AA1-4B1E-A849-157B58756415}</b:Guid>
    <b:Author>
      <b:Author>
        <b:NameList>
          <b:Person>
            <b:Last>Peralta – Ruales</b:Last>
            <b:First>Shelanee</b:First>
            <b:Middle>Theresa P</b:Middle>
          </b:Person>
          <b:Person>
            <b:Last>Adriano</b:Last>
            <b:First>Celia</b:First>
            <b:Middle>T</b:Middle>
          </b:Person>
        </b:NameList>
      </b:Author>
    </b:Author>
    <b:Title>ICT Integration in Teacher Education Institutions</b:Title>
    <b:Year>2011</b:Year>
    <b:JournalName>The Mindanao Forum</b:JournalName>
    <b:Pages>151-179</b:Pages>
    <b:Volume>XXIV</b:Volume>
    <b:Issue>2</b:Issue>
    <b:RefOrder>8</b:RefOrder>
  </b:Source>
  <b:Source>
    <b:Tag>The13</b:Tag>
    <b:SourceType>DocumentFromInternetSite</b:SourceType>
    <b:Guid>{240FF6EE-C1AE-4E9E-A37E-0AD782709DF1}</b:Guid>
    <b:Title>The Safe, Responsible and Ethical use of ICT</b:Title>
    <b:Year>2013</b:Year>
    <b:InternetSiteTitle>holl0143</b:InternetSiteTitle>
    <b:Month>September </b:Month>
    <b:Day>13</b:Day>
    <b:YearAccessed>2018</b:YearAccessed>
    <b:MonthAccessed>April</b:MonthAccessed>
    <b:DayAccessed>5</b:DayAccessed>
    <b:URL>https://holl0143.wordpress.com/2013/09/13/the-safe-responsible-and-ethical-use-of-ict/</b:URL>
    <b:RefOrder>9</b:RefOrder>
  </b:Source>
  <b:Source>
    <b:Tag>May15</b:Tag>
    <b:SourceType>JournalArticle</b:SourceType>
    <b:Guid>{851EA0EA-AFC6-40F5-966A-61505BA2CAB0}</b:Guid>
    <b:Author>
      <b:Author>
        <b:NameList>
          <b:Person>
            <b:Last>Mayes</b:Last>
            <b:First>Robin</b:First>
          </b:Person>
          <b:Person>
            <b:Last>Natividad</b:Last>
            <b:First>Gloria</b:First>
          </b:Person>
          <b:Person>
            <b:Last>Spector</b:Last>
            <b:First>J.</b:First>
            <b:Middle>Michael</b:Middle>
          </b:Person>
        </b:NameList>
      </b:Author>
    </b:Author>
    <b:Title>Challenges for Educational Technologists in the 21st Century</b:Title>
    <b:JournalName>Education Sciences</b:JournalName>
    <b:Year>2015</b:Year>
    <b:Pages>221-237</b:Pages>
    <b:Volume>V</b:Volume>
    <b:RefOrder>10</b:RefOrder>
  </b:Source>
  <b:Source>
    <b:Tag>Klo09</b:Tag>
    <b:SourceType>JournalArticle</b:SourceType>
    <b:Guid>{FD8B4906-614D-429E-872F-A2C9E7916FE3}</b:Guid>
    <b:Author>
      <b:Author>
        <b:NameList>
          <b:Person>
            <b:Last>Klopfer</b:Last>
            <b:First>Eric</b:First>
          </b:Person>
          <b:Person>
            <b:Last>Osterweil</b:Last>
            <b:First>Scot</b:First>
          </b:Person>
          <b:Person>
            <b:Last>Groff</b:Last>
            <b:First>Jennifer</b:First>
          </b:Person>
          <b:Person>
            <b:Last>Haas</b:Last>
            <b:First>Jason</b:First>
          </b:Person>
        </b:NameList>
      </b:Author>
    </b:Author>
    <b:Title>The Instructional Power of Digital Games, Social Networking, Simulations and How Teachers can Leverage Them</b:Title>
    <b:JournalName>The Education Arcade - Massachusetts Institute of Technology</b:JournalName>
    <b:Year>2009</b:Year>
    <b:Pages>1-23</b:Pages>
    <b:RefOrder>11</b:RefOrder>
  </b:Source>
  <b:Source>
    <b:Tag>WuY15</b:Tag>
    <b:SourceType>JournalArticle</b:SourceType>
    <b:Guid>{32E0C1EB-5CB6-4FD3-AF87-4B5EC13A0104}</b:Guid>
    <b:Author>
      <b:Author>
        <b:NameList>
          <b:Person>
            <b:Last>Wu</b:Last>
            <b:First>Ying-Tien</b:First>
          </b:Person>
          <b:Person>
            <b:Last>Anderson</b:Last>
            <b:First>O.</b:First>
            <b:Middle>Roger</b:Middle>
          </b:Person>
        </b:NameList>
      </b:Author>
    </b:Author>
    <b:Title>Technology-enhanced stem (science, technology, engineering, and mathematics) education</b:Title>
    <b:JournalName>Journal of Computer Education</b:JournalName>
    <b:Year>2015</b:Year>
    <b:Pages>245-249</b:Pages>
    <b:Volume>II</b:Volume>
    <b:Issue>3</b:Issue>
    <b:RefOrder>12</b:RefOrder>
  </b:Source>
  <b:Source>
    <b:Tag>Guend</b:Tag>
    <b:SourceType>Report</b:SourceType>
    <b:Guid>{0C2BDB84-604D-4F54-88DC-29C315037F8D}</b:Guid>
    <b:Author>
      <b:Author>
        <b:NameList>
          <b:Person>
            <b:Last>Guerriero</b:Last>
            <b:First>Sonia</b:First>
          </b:Person>
        </b:NameList>
      </b:Author>
    </b:Author>
    <b:Title>Teachers’ Pedagogical Knowledge and the Teaching Profession </b:Title>
    <b:Year>n.d.</b:Year>
    <b:Publisher>OECD</b:Publisher>
    <b:RefOrder>13</b:RefOrder>
  </b:Source>
  <b:Source>
    <b:Tag>Pat16</b:Tag>
    <b:SourceType>JournalArticle</b:SourceType>
    <b:Guid>{17B26993-CD1A-4647-B4C2-9CA669D6C632}</b:Guid>
    <b:Author>
      <b:Author>
        <b:NameList>
          <b:Person>
            <b:Last>Patra</b:Last>
            <b:First>Gukol</b:First>
          </b:Person>
        </b:NameList>
      </b:Author>
    </b:Author>
    <b:Title>Instructional effectiveness in the light of National Curriculum Frame work</b:Title>
    <b:JournalName>International Journal of Multidisciplinary Approach and Studies</b:JournalName>
    <b:Year>2016</b:Year>
    <b:Pages>46-56</b:Pages>
    <b:Volume>III</b:Volume>
    <b:Issue>5</b:Issue>
    <b:RefOrder>14</b:RefOrder>
  </b:Source>
  <b:Source>
    <b:Tag>Jea12</b:Tag>
    <b:SourceType>JournalArticle</b:SourceType>
    <b:Guid>{504A93AD-096A-48D9-9BAB-D944B67737C8}</b:Guid>
    <b:Author>
      <b:Author>
        <b:NameList>
          <b:Person>
            <b:Last>Jean</b:Last>
            <b:First>Ch'ng</b:First>
            <b:Middle>Phui</b:Middle>
          </b:Person>
          <b:Person>
            <b:Last>Kawai</b:Last>
            <b:First>Heng</b:First>
          </b:Person>
          <b:Person>
            <b:Last>Rong</b:Last>
            <b:First>Hung</b:First>
            <b:Middle>Wen</b:Middle>
          </b:Person>
          <b:Person>
            <b:Last>Chi</b:Last>
            <b:First>Ooi</b:First>
            <b:Middle>Xui</b:Middle>
          </b:Person>
          <b:Person>
            <b:Last>Yin</b:Last>
            <b:First>Soh</b:First>
            <b:Middle>Chien</b:Middle>
          </b:Person>
        </b:NameList>
      </b:Author>
    </b:Author>
    <b:Title>Internship Satisfaction: A Preliminary Study on Undergraduates from Faculty of Business and Finance of University Tunku Abdul Rahman</b:Title>
    <b:Year>2012</b:Year>
    <b:Pages>1-113</b:Pages>
    <b:RefOrder>15</b:RefOrder>
  </b:Source>
  <b:Source>
    <b:Tag>Ora16</b:Tag>
    <b:SourceType>JournalArticle</b:SourceType>
    <b:Guid>{FE2479FE-3819-46BC-9A76-6241B1957B5B}</b:Guid>
    <b:Author>
      <b:Author>
        <b:NameList>
          <b:Person>
            <b:Last>Orale</b:Last>
            <b:First>Ronald</b:First>
          </b:Person>
          <b:Person>
            <b:Last>Sarmiento</b:Last>
            <b:First>Danilo</b:First>
          </b:Person>
        </b:NameList>
      </b:Author>
    </b:Author>
    <b:Title>Senior High School Curriculum in the Philippines, USA, and Japan</b:Title>
    <b:Year>2016</b:Year>
    <b:JournalName>Journal of Academic Research</b:JournalName>
    <b:Pages>12-23</b:Pages>
    <b:Volume>I</b:Volume>
    <b:Issue>3</b:Issue>
    <b:RefOrder>16</b:RefOrder>
  </b:Source>
  <b:Source>
    <b:Tag>Luc16</b:Tag>
    <b:SourceType>JournalArticle</b:SourceType>
    <b:Guid>{D3613D0A-38BC-4A4F-BEA4-0EEEC7C7D67B}</b:Guid>
    <b:Author>
      <b:Author>
        <b:NameList>
          <b:Person>
            <b:Last>Lucenario</b:Last>
            <b:First>John</b:First>
            <b:Middle>Lou S</b:Middle>
          </b:Person>
          <b:Person>
            <b:Last>Yangco</b:Last>
            <b:First>Yangco</b:First>
            <b:Middle>T</b:Middle>
          </b:Person>
          <b:Person>
            <b:Last>Punzalan</b:Last>
            <b:First>Amelia</b:First>
            <b:Middle>E</b:Middle>
          </b:Person>
          <b:Person>
            <b:Last>Espinosa</b:Last>
            <b:First>Allen</b:First>
            <b:Middle>A</b:Middle>
          </b:Person>
        </b:NameList>
      </b:Author>
    </b:Author>
    <b:Title>Pedagogical Content Knowledge-Guided Lesson Study: Effects on Teacher Competence and Students’ Achievement in Chemistry</b:Title>
    <b:Year>2016</b:Year>
    <b:JournalName>Education Research International</b:JournalName>
    <b:Pages>1-9</b:Pages>
    <b:RefOrder>17</b:RefOrder>
  </b:Source>
  <b:Source>
    <b:Tag>Shu861</b:Tag>
    <b:SourceType>JournalArticle</b:SourceType>
    <b:Guid>{484D21BF-7085-49D0-9C1D-80FE5A91D5A3}</b:Guid>
    <b:Author>
      <b:Author>
        <b:NameList>
          <b:Person>
            <b:Last>Shulman</b:Last>
            <b:First>Lee</b:First>
            <b:Middle>S</b:Middle>
          </b:Person>
        </b:NameList>
      </b:Author>
    </b:Author>
    <b:Title>Those Who Understand: Knowledge Growth in Teaching</b:Title>
    <b:JournalName>Educational Researcher</b:JournalName>
    <b:Year>1986</b:Year>
    <b:Pages>4-14</b:Pages>
    <b:Volume>XV</b:Volume>
    <b:Issue>2</b:Issue>
    <b:RefOrder>18</b:RefOrder>
  </b:Source>
  <b:Source>
    <b:Tag>Mis06</b:Tag>
    <b:SourceType>JournalArticle</b:SourceType>
    <b:Guid>{F4DB6D85-DE7A-4233-BCF2-C315949D0C69}</b:Guid>
    <b:Author>
      <b:Author>
        <b:NameList>
          <b:Person>
            <b:Last>Mishra</b:Last>
            <b:First>Punya</b:First>
          </b:Person>
          <b:Person>
            <b:Last>Koehler</b:Last>
            <b:First>Matthew</b:First>
          </b:Person>
        </b:NameList>
      </b:Author>
    </b:Author>
    <b:Title>Technological Pedagogical Content Knowledge: A Framework for Teacher Knowledge</b:Title>
    <b:JournalName>Teachers College Record</b:JournalName>
    <b:Year>2006</b:Year>
    <b:Pages>1017–1054</b:Pages>
    <b:RefOrder>19</b:RefOrder>
  </b:Source>
  <b:Source>
    <b:Tag>Nat09</b:Tag>
    <b:SourceType>Book</b:SourceType>
    <b:Guid>{8B874FDB-7977-457F-BAD4-A59A9DA08FCC}</b:Guid>
    <b:Author>
      <b:Author>
        <b:NameList>
          <b:Person>
            <b:Last>Education</b:Last>
            <b:First>National</b:First>
            <b:Middle>Council for Teacher</b:Middle>
          </b:Person>
        </b:NameList>
      </b:Author>
    </b:Author>
    <b:Title>National Curriculum Framework for Teacher Education</b:Title>
    <b:Year>2009</b:Year>
    <b:City>New Delhi</b:City>
    <b:Publisher>Document Press, HS-14 Kailash Colony Market, New Delhi-110048</b:Publisher>
    <b:RefOrder>20</b:RefOrder>
  </b:Source>
  <b:Source>
    <b:Tag>Bar11</b:Tag>
    <b:SourceType>JournalArticle</b:SourceType>
    <b:Guid>{6498A86D-4226-4342-91B3-8C881CD2DBAC}</b:Guid>
    <b:Author>
      <b:Author>
        <b:NameList>
          <b:Person>
            <b:Last>Baran</b:Last>
            <b:First>Evrim</b:First>
          </b:Person>
          <b:Person>
            <b:Last>Chuang</b:Last>
            <b:First>Hsueh-Hua</b:First>
          </b:Person>
          <b:Person>
            <b:Last>Thompson</b:Last>
            <b:First>Ann</b:First>
          </b:Person>
        </b:NameList>
      </b:Author>
    </b:Author>
    <b:Title>TPACK: An emerging research and development tool for teacher educators</b:Title>
    <b:JournalName>TOJET: The Turkish Online Journal of Educational Technology</b:JournalName>
    <b:Year>2011</b:Year>
    <b:Pages>370-377</b:Pages>
    <b:Volume>10</b:Volume>
    <b:Issue>4</b:Issue>
    <b:RefOrder>21</b:RefOrder>
  </b:Source>
  <b:Source>
    <b:Tag>Bar15</b:Tag>
    <b:SourceType>JournalArticle</b:SourceType>
    <b:Guid>{BF836C1D-6734-4432-8FF8-9020D165264B}</b:Guid>
    <b:Title>Successful Implementation of TPACK in Teacher Preparation Programs</b:Title>
    <b:JournalName>International Journal on Integrating Technology in Education (IJITE)</b:JournalName>
    <b:Year>2015</b:Year>
    <b:Pages>17-26</b:Pages>
    <b:Author>
      <b:Author>
        <b:NameList>
          <b:Person>
            <b:Last>Martin</b:Last>
            <b:First>Barbara</b:First>
          </b:Person>
        </b:NameList>
      </b:Author>
    </b:Author>
    <b:Volume>4</b:Volume>
    <b:Issue>1</b:Issue>
    <b:RefOrder>22</b:RefOrder>
  </b:Source>
  <b:Source>
    <b:Tag>Aka18</b:Tag>
    <b:SourceType>JournalArticle</b:SourceType>
    <b:Guid>{1FE771A6-858C-4E09-95B9-E763D71A63AB}</b:Guid>
    <b:Author>
      <b:Author>
        <b:NameList>
          <b:Person>
            <b:Last>AkaratTanak</b:Last>
          </b:Person>
        </b:NameList>
      </b:Author>
    </b:Author>
    <b:Title>Designing TPACK-based course for preparing student teachers to teach science with technological pedagogical content knowledge</b:Title>
    <b:JournalName>Kasetsart Journal of Social Sciences</b:JournalName>
    <b:Year>2018</b:Year>
    <b:RefOrder>23</b:RefOrder>
  </b:Source>
  <b:Source>
    <b:Tag>Sch09</b:Tag>
    <b:SourceType>JournalArticle</b:SourceType>
    <b:Guid>{4B4B55B9-65AA-4DD5-AC70-BB69D82EA8B7}</b:Guid>
    <b:Author>
      <b:Author>
        <b:NameList>
          <b:Person>
            <b:Last>Schmidt</b:Last>
            <b:First>Denise</b:First>
            <b:Middle>A.</b:Middle>
          </b:Person>
          <b:Person>
            <b:Last>Baran</b:Last>
            <b:First>Evrim</b:First>
          </b:Person>
          <b:Person>
            <b:Last>Thompson</b:Last>
            <b:First>Ann</b:First>
            <b:Middle>D.</b:Middle>
          </b:Person>
          <b:Person>
            <b:Last>Mishra</b:Last>
            <b:First>Punya</b:First>
          </b:Person>
          <b:Person>
            <b:Last>Koehler</b:Last>
            <b:First>Matthew</b:First>
            <b:Middle>J.</b:Middle>
          </b:Person>
          <b:Person>
            <b:Last>Shin</b:Last>
            <b:First>Tae</b:First>
            <b:Middle>S.</b:Middle>
          </b:Person>
        </b:NameList>
      </b:Author>
    </b:Author>
    <b:Title>Technological Pedagogical Content Knowledge (TPACK): The Development and Validation of an Assessment Instrument for Preservice Teachers</b:Title>
    <b:JournalName>Journal of Research on Technology in Education</b:JournalName>
    <b:Year>2009</b:Year>
    <b:Pages>123–149</b:Pages>
    <b:Volume>4</b:Volume>
    <b:Issue>2</b:Issue>
    <b:RefOrder>24</b:RefOrder>
  </b:Source>
</b:Sources>
</file>

<file path=customXml/itemProps1.xml><?xml version="1.0" encoding="utf-8"?>
<ds:datastoreItem xmlns:ds="http://schemas.openxmlformats.org/officeDocument/2006/customXml" ds:itemID="{9581809D-AECB-4547-93C3-2069DCD5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1893</Words>
  <Characters>10793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KKD Computer</Company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Aungkana Tanaomtong</cp:lastModifiedBy>
  <cp:revision>4</cp:revision>
  <cp:lastPrinted>2022-06-17T04:32:00Z</cp:lastPrinted>
  <dcterms:created xsi:type="dcterms:W3CDTF">2025-10-06T04:20:00Z</dcterms:created>
  <dcterms:modified xsi:type="dcterms:W3CDTF">2025-11-12T08:38:00Z</dcterms:modified>
</cp:coreProperties>
</file>